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241" w:rsidRDefault="004B5048">
      <w:pPr>
        <w:jc w:val="center"/>
        <w:rPr>
          <w:rFonts w:ascii="方正小标宋简体" w:eastAsia="方正小标宋简体"/>
          <w:sz w:val="36"/>
          <w:szCs w:val="36"/>
        </w:rPr>
      </w:pPr>
      <w:r>
        <w:rPr>
          <w:rFonts w:ascii="方正小标宋简体" w:eastAsia="方正小标宋简体" w:hint="eastAsia"/>
          <w:sz w:val="36"/>
          <w:szCs w:val="36"/>
        </w:rPr>
        <w:t>《武汉理工大学目标责任制考核办法补充规定》解读</w:t>
      </w:r>
    </w:p>
    <w:p w:rsidR="00925241" w:rsidRDefault="004B5048">
      <w:pPr>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19</w:t>
      </w:r>
      <w:r>
        <w:rPr>
          <w:rFonts w:ascii="仿宋_GB2312" w:eastAsia="仿宋_GB2312" w:hint="eastAsia"/>
          <w:sz w:val="32"/>
          <w:szCs w:val="32"/>
        </w:rPr>
        <w:t>日，学校印发《武汉理工大学目标责任制考核办法补充规定》（</w:t>
      </w:r>
      <w:proofErr w:type="gramStart"/>
      <w:r>
        <w:rPr>
          <w:rFonts w:ascii="仿宋_GB2312" w:eastAsia="仿宋_GB2312" w:hint="eastAsia"/>
          <w:sz w:val="32"/>
          <w:szCs w:val="32"/>
        </w:rPr>
        <w:t>校党字</w:t>
      </w:r>
      <w:proofErr w:type="gramEnd"/>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19</w:t>
      </w:r>
      <w:r>
        <w:rPr>
          <w:rFonts w:ascii="仿宋_GB2312" w:eastAsia="仿宋_GB2312" w:hint="eastAsia"/>
          <w:sz w:val="32"/>
          <w:szCs w:val="32"/>
        </w:rPr>
        <w:t>号，以下简称《补充规定》）。现将有关政策解读如下。</w:t>
      </w:r>
    </w:p>
    <w:p w:rsidR="00925241" w:rsidRDefault="004B5048">
      <w:pPr>
        <w:ind w:firstLineChars="200" w:firstLine="643"/>
        <w:jc w:val="left"/>
        <w:rPr>
          <w:rFonts w:ascii="仿宋_GB2312" w:eastAsia="仿宋_GB2312"/>
          <w:b/>
          <w:bCs/>
          <w:sz w:val="32"/>
          <w:szCs w:val="32"/>
        </w:rPr>
      </w:pPr>
      <w:r>
        <w:rPr>
          <w:rFonts w:ascii="仿宋_GB2312" w:eastAsia="仿宋_GB2312" w:hint="eastAsia"/>
          <w:b/>
          <w:bCs/>
          <w:sz w:val="32"/>
          <w:szCs w:val="32"/>
        </w:rPr>
        <w:t>一、请简要介绍一下《补充规定》制定的背景和意义。</w:t>
      </w:r>
    </w:p>
    <w:p w:rsidR="00925241" w:rsidRDefault="004B5048">
      <w:pPr>
        <w:ind w:firstLineChars="200" w:firstLine="640"/>
        <w:rPr>
          <w:rFonts w:ascii="仿宋_GB2312" w:eastAsia="仿宋_GB2312"/>
          <w:sz w:val="32"/>
          <w:szCs w:val="32"/>
        </w:rPr>
      </w:pPr>
      <w:r>
        <w:rPr>
          <w:rFonts w:ascii="仿宋_GB2312" w:eastAsia="仿宋_GB2312" w:hint="eastAsia"/>
          <w:sz w:val="32"/>
          <w:szCs w:val="32"/>
        </w:rPr>
        <w:t>为进一步规范学校目标责任制考核管理工作，促进学校各项工作提质增效，设置高质量关键考核指标，优化考核工作流程，科学合理确定考核结果等级，特制定本补充规定。</w:t>
      </w:r>
    </w:p>
    <w:p w:rsidR="00925241" w:rsidRDefault="004B5048">
      <w:pPr>
        <w:ind w:firstLineChars="200" w:firstLine="643"/>
        <w:jc w:val="left"/>
        <w:rPr>
          <w:rFonts w:ascii="仿宋_GB2312" w:eastAsia="仿宋_GB2312"/>
          <w:b/>
          <w:bCs/>
          <w:sz w:val="32"/>
          <w:szCs w:val="32"/>
        </w:rPr>
      </w:pPr>
      <w:r>
        <w:rPr>
          <w:rFonts w:ascii="仿宋_GB2312" w:eastAsia="仿宋_GB2312" w:hint="eastAsia"/>
          <w:b/>
          <w:bCs/>
          <w:sz w:val="32"/>
          <w:szCs w:val="32"/>
        </w:rPr>
        <w:t>二、《补充规定》的制定经历了哪些过程？</w:t>
      </w:r>
    </w:p>
    <w:p w:rsidR="00925241" w:rsidRDefault="004B5048">
      <w:pPr>
        <w:ind w:firstLineChars="200" w:firstLine="640"/>
        <w:rPr>
          <w:rFonts w:ascii="仿宋_GB2312" w:eastAsia="仿宋_GB2312"/>
          <w:sz w:val="32"/>
          <w:szCs w:val="32"/>
        </w:rPr>
      </w:pPr>
      <w:r>
        <w:rPr>
          <w:rFonts w:ascii="仿宋_GB2312" w:eastAsia="仿宋_GB2312" w:hint="eastAsia"/>
          <w:sz w:val="32"/>
          <w:szCs w:val="32"/>
        </w:rPr>
        <w:t>一是广泛调研。</w:t>
      </w:r>
      <w:r>
        <w:rPr>
          <w:rFonts w:ascii="仿宋_GB2312" w:eastAsia="仿宋_GB2312"/>
          <w:sz w:val="32"/>
          <w:szCs w:val="32"/>
        </w:rPr>
        <w:t>2022</w:t>
      </w:r>
      <w:r>
        <w:rPr>
          <w:rFonts w:ascii="仿宋_GB2312" w:eastAsia="仿宋_GB2312"/>
          <w:sz w:val="32"/>
          <w:szCs w:val="32"/>
        </w:rPr>
        <w:t>年</w:t>
      </w:r>
      <w:r>
        <w:rPr>
          <w:rFonts w:ascii="仿宋_GB2312" w:eastAsia="仿宋_GB2312"/>
          <w:sz w:val="32"/>
          <w:szCs w:val="32"/>
        </w:rPr>
        <w:t>12</w:t>
      </w:r>
      <w:r>
        <w:rPr>
          <w:rFonts w:ascii="仿宋_GB2312" w:eastAsia="仿宋_GB2312"/>
          <w:sz w:val="32"/>
          <w:szCs w:val="32"/>
        </w:rPr>
        <w:t>月至</w:t>
      </w:r>
      <w:r>
        <w:rPr>
          <w:rFonts w:ascii="仿宋_GB2312" w:eastAsia="仿宋_GB2312"/>
          <w:sz w:val="32"/>
          <w:szCs w:val="32"/>
        </w:rPr>
        <w:t>2023</w:t>
      </w:r>
      <w:r>
        <w:rPr>
          <w:rFonts w:ascii="仿宋_GB2312" w:eastAsia="仿宋_GB2312" w:hint="eastAsia"/>
          <w:sz w:val="32"/>
          <w:szCs w:val="32"/>
        </w:rPr>
        <w:t>年</w:t>
      </w:r>
      <w:r>
        <w:rPr>
          <w:rFonts w:ascii="仿宋_GB2312" w:eastAsia="仿宋_GB2312"/>
          <w:sz w:val="32"/>
          <w:szCs w:val="32"/>
        </w:rPr>
        <w:t>3</w:t>
      </w:r>
      <w:r>
        <w:rPr>
          <w:rFonts w:ascii="仿宋_GB2312" w:eastAsia="仿宋_GB2312"/>
          <w:sz w:val="32"/>
          <w:szCs w:val="32"/>
        </w:rPr>
        <w:t>月，</w:t>
      </w:r>
      <w:r>
        <w:rPr>
          <w:rFonts w:ascii="仿宋_GB2312" w:eastAsia="仿宋_GB2312" w:hint="eastAsia"/>
          <w:sz w:val="32"/>
          <w:szCs w:val="32"/>
        </w:rPr>
        <w:t>评估处</w:t>
      </w:r>
      <w:r>
        <w:rPr>
          <w:rFonts w:ascii="仿宋_GB2312" w:eastAsia="仿宋_GB2312"/>
          <w:sz w:val="32"/>
          <w:szCs w:val="32"/>
        </w:rPr>
        <w:t>在深入学习贯彻</w:t>
      </w:r>
      <w:r>
        <w:rPr>
          <w:rFonts w:ascii="仿宋_GB2312" w:eastAsia="仿宋_GB2312" w:hint="eastAsia"/>
          <w:sz w:val="32"/>
          <w:szCs w:val="32"/>
        </w:rPr>
        <w:t>学校第三届党委常委会第</w:t>
      </w:r>
      <w:r>
        <w:rPr>
          <w:rFonts w:ascii="仿宋_GB2312" w:eastAsia="仿宋_GB2312"/>
          <w:sz w:val="32"/>
          <w:szCs w:val="32"/>
        </w:rPr>
        <w:t>126</w:t>
      </w:r>
      <w:r>
        <w:rPr>
          <w:rFonts w:ascii="仿宋_GB2312" w:eastAsia="仿宋_GB2312"/>
          <w:sz w:val="32"/>
          <w:szCs w:val="32"/>
        </w:rPr>
        <w:t>次会议精神的基础上，调研</w:t>
      </w:r>
      <w:r>
        <w:rPr>
          <w:rFonts w:ascii="仿宋_GB2312" w:eastAsia="仿宋_GB2312" w:hint="eastAsia"/>
          <w:sz w:val="32"/>
          <w:szCs w:val="32"/>
        </w:rPr>
        <w:t>西安电子科技大学</w:t>
      </w:r>
      <w:r>
        <w:rPr>
          <w:rFonts w:ascii="仿宋_GB2312" w:eastAsia="仿宋_GB2312"/>
          <w:sz w:val="32"/>
          <w:szCs w:val="32"/>
        </w:rPr>
        <w:t>等兄弟高校经验做法，经过</w:t>
      </w:r>
      <w:r>
        <w:rPr>
          <w:rFonts w:ascii="仿宋_GB2312" w:eastAsia="仿宋_GB2312"/>
          <w:sz w:val="32"/>
          <w:szCs w:val="32"/>
        </w:rPr>
        <w:t>4</w:t>
      </w:r>
      <w:r>
        <w:rPr>
          <w:rFonts w:ascii="仿宋_GB2312" w:eastAsia="仿宋_GB2312"/>
          <w:sz w:val="32"/>
          <w:szCs w:val="32"/>
        </w:rPr>
        <w:t>次研讨后形成《</w:t>
      </w:r>
      <w:r>
        <w:rPr>
          <w:rFonts w:ascii="仿宋_GB2312" w:eastAsia="仿宋_GB2312" w:hint="eastAsia"/>
          <w:sz w:val="32"/>
          <w:szCs w:val="32"/>
        </w:rPr>
        <w:t>补充规定</w:t>
      </w:r>
      <w:r>
        <w:rPr>
          <w:rFonts w:ascii="仿宋_GB2312" w:eastAsia="仿宋_GB2312"/>
          <w:sz w:val="32"/>
          <w:szCs w:val="32"/>
        </w:rPr>
        <w:t>（</w:t>
      </w:r>
      <w:r>
        <w:rPr>
          <w:rFonts w:ascii="仿宋_GB2312" w:eastAsia="仿宋_GB2312" w:hint="eastAsia"/>
          <w:sz w:val="32"/>
          <w:szCs w:val="32"/>
        </w:rPr>
        <w:t>初稿</w:t>
      </w:r>
      <w:r>
        <w:rPr>
          <w:rFonts w:ascii="仿宋_GB2312" w:eastAsia="仿宋_GB2312"/>
          <w:sz w:val="32"/>
          <w:szCs w:val="32"/>
        </w:rPr>
        <w:t>）》。二是征求意见。</w:t>
      </w:r>
      <w:r>
        <w:rPr>
          <w:rFonts w:ascii="仿宋_GB2312" w:eastAsia="仿宋_GB2312"/>
          <w:sz w:val="32"/>
          <w:szCs w:val="32"/>
        </w:rPr>
        <w:t>2023</w:t>
      </w:r>
      <w:r>
        <w:rPr>
          <w:rFonts w:ascii="仿宋_GB2312" w:eastAsia="仿宋_GB2312"/>
          <w:sz w:val="32"/>
          <w:szCs w:val="32"/>
        </w:rPr>
        <w:t>年</w:t>
      </w:r>
      <w:r>
        <w:rPr>
          <w:rFonts w:ascii="仿宋_GB2312" w:eastAsia="仿宋_GB2312"/>
          <w:sz w:val="32"/>
          <w:szCs w:val="32"/>
        </w:rPr>
        <w:t>3-4</w:t>
      </w:r>
      <w:r>
        <w:rPr>
          <w:rFonts w:ascii="仿宋_GB2312" w:eastAsia="仿宋_GB2312"/>
          <w:sz w:val="32"/>
          <w:szCs w:val="32"/>
        </w:rPr>
        <w:t>月，</w:t>
      </w:r>
      <w:r>
        <w:rPr>
          <w:rFonts w:ascii="仿宋_GB2312" w:eastAsia="仿宋_GB2312" w:hint="eastAsia"/>
          <w:sz w:val="32"/>
          <w:szCs w:val="32"/>
        </w:rPr>
        <w:t>评估处</w:t>
      </w:r>
      <w:r>
        <w:rPr>
          <w:rFonts w:ascii="仿宋_GB2312" w:eastAsia="仿宋_GB2312"/>
          <w:sz w:val="32"/>
          <w:szCs w:val="32"/>
        </w:rPr>
        <w:t>与</w:t>
      </w:r>
      <w:r>
        <w:rPr>
          <w:rFonts w:ascii="仿宋_GB2312" w:eastAsia="仿宋_GB2312" w:hint="eastAsia"/>
          <w:sz w:val="32"/>
          <w:szCs w:val="32"/>
        </w:rPr>
        <w:t>党政办、本科生院</w:t>
      </w:r>
      <w:r>
        <w:rPr>
          <w:rFonts w:ascii="仿宋_GB2312" w:eastAsia="仿宋_GB2312"/>
          <w:sz w:val="32"/>
          <w:szCs w:val="32"/>
        </w:rPr>
        <w:t>、</w:t>
      </w:r>
      <w:r>
        <w:rPr>
          <w:rFonts w:ascii="仿宋_GB2312" w:eastAsia="仿宋_GB2312" w:hint="eastAsia"/>
          <w:sz w:val="32"/>
          <w:szCs w:val="32"/>
        </w:rPr>
        <w:t>研究生院、科发院、人事处</w:t>
      </w:r>
      <w:r>
        <w:rPr>
          <w:rFonts w:ascii="仿宋_GB2312" w:eastAsia="仿宋_GB2312"/>
          <w:sz w:val="32"/>
          <w:szCs w:val="32"/>
        </w:rPr>
        <w:t>等相关</w:t>
      </w:r>
      <w:r>
        <w:rPr>
          <w:rFonts w:ascii="仿宋_GB2312" w:eastAsia="仿宋_GB2312" w:hint="eastAsia"/>
          <w:sz w:val="32"/>
          <w:szCs w:val="32"/>
        </w:rPr>
        <w:t>考核牵头部门沟通交流并征求意见</w:t>
      </w:r>
      <w:r>
        <w:rPr>
          <w:rFonts w:ascii="仿宋_GB2312" w:eastAsia="仿宋_GB2312"/>
          <w:sz w:val="32"/>
          <w:szCs w:val="32"/>
        </w:rPr>
        <w:t>2</w:t>
      </w:r>
      <w:r>
        <w:rPr>
          <w:rFonts w:ascii="仿宋_GB2312" w:eastAsia="仿宋_GB2312"/>
          <w:sz w:val="32"/>
          <w:szCs w:val="32"/>
        </w:rPr>
        <w:t>次，</w:t>
      </w:r>
      <w:r>
        <w:rPr>
          <w:rFonts w:ascii="仿宋_GB2312" w:eastAsia="仿宋_GB2312" w:hint="eastAsia"/>
          <w:sz w:val="32"/>
          <w:szCs w:val="32"/>
        </w:rPr>
        <w:t>形成</w:t>
      </w:r>
      <w:r>
        <w:rPr>
          <w:rFonts w:ascii="仿宋_GB2312" w:eastAsia="仿宋_GB2312"/>
          <w:sz w:val="32"/>
          <w:szCs w:val="32"/>
        </w:rPr>
        <w:t>《</w:t>
      </w:r>
      <w:r>
        <w:rPr>
          <w:rFonts w:ascii="仿宋_GB2312" w:eastAsia="仿宋_GB2312" w:hint="eastAsia"/>
          <w:sz w:val="32"/>
          <w:szCs w:val="32"/>
        </w:rPr>
        <w:t>补充规定</w:t>
      </w:r>
      <w:r>
        <w:rPr>
          <w:rFonts w:ascii="仿宋_GB2312" w:eastAsia="仿宋_GB2312"/>
          <w:sz w:val="32"/>
          <w:szCs w:val="32"/>
        </w:rPr>
        <w:t>（</w:t>
      </w:r>
      <w:r>
        <w:rPr>
          <w:rFonts w:ascii="仿宋_GB2312" w:eastAsia="仿宋_GB2312" w:hint="eastAsia"/>
          <w:sz w:val="32"/>
          <w:szCs w:val="32"/>
        </w:rPr>
        <w:t>征求意见稿</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月，评估处向部分教学科研单位征求意见并</w:t>
      </w:r>
      <w:r>
        <w:rPr>
          <w:rFonts w:ascii="仿宋_GB2312" w:eastAsia="仿宋_GB2312"/>
          <w:sz w:val="32"/>
          <w:szCs w:val="32"/>
        </w:rPr>
        <w:t>修订完善</w:t>
      </w:r>
      <w:r>
        <w:rPr>
          <w:rFonts w:ascii="仿宋_GB2312" w:eastAsia="仿宋_GB2312" w:hint="eastAsia"/>
          <w:sz w:val="32"/>
          <w:szCs w:val="32"/>
        </w:rPr>
        <w:t>，</w:t>
      </w:r>
      <w:r>
        <w:rPr>
          <w:rFonts w:ascii="仿宋_GB2312" w:eastAsia="仿宋_GB2312"/>
          <w:sz w:val="32"/>
          <w:szCs w:val="32"/>
        </w:rPr>
        <w:t>形成《</w:t>
      </w:r>
      <w:r>
        <w:rPr>
          <w:rFonts w:ascii="仿宋_GB2312" w:eastAsia="仿宋_GB2312" w:hint="eastAsia"/>
          <w:sz w:val="32"/>
          <w:szCs w:val="32"/>
        </w:rPr>
        <w:t>补充规定</w:t>
      </w:r>
      <w:r>
        <w:rPr>
          <w:rFonts w:ascii="仿宋_GB2312" w:eastAsia="仿宋_GB2312"/>
          <w:sz w:val="32"/>
          <w:szCs w:val="32"/>
        </w:rPr>
        <w:t>（审议稿）》。三是审议</w:t>
      </w:r>
      <w:r>
        <w:rPr>
          <w:rFonts w:ascii="仿宋_GB2312" w:eastAsia="仿宋_GB2312" w:hint="eastAsia"/>
          <w:sz w:val="32"/>
          <w:szCs w:val="32"/>
        </w:rPr>
        <w:t>审定</w:t>
      </w:r>
      <w:r>
        <w:rPr>
          <w:rFonts w:ascii="仿宋_GB2312" w:eastAsia="仿宋_GB2312"/>
          <w:sz w:val="32"/>
          <w:szCs w:val="32"/>
        </w:rPr>
        <w:t>。</w:t>
      </w:r>
      <w:r>
        <w:rPr>
          <w:rFonts w:ascii="仿宋_GB2312" w:eastAsia="仿宋_GB2312"/>
          <w:sz w:val="32"/>
          <w:szCs w:val="32"/>
        </w:rPr>
        <w:t>2023</w:t>
      </w:r>
      <w:r>
        <w:rPr>
          <w:rFonts w:ascii="仿宋_GB2312" w:eastAsia="仿宋_GB2312"/>
          <w:sz w:val="32"/>
          <w:szCs w:val="32"/>
        </w:rPr>
        <w:t>年</w:t>
      </w:r>
      <w:r>
        <w:rPr>
          <w:rFonts w:ascii="仿宋_GB2312" w:eastAsia="仿宋_GB2312"/>
          <w:sz w:val="32"/>
          <w:szCs w:val="32"/>
        </w:rPr>
        <w:t>6</w:t>
      </w:r>
      <w:r>
        <w:rPr>
          <w:rFonts w:ascii="仿宋_GB2312" w:eastAsia="仿宋_GB2312"/>
          <w:sz w:val="32"/>
          <w:szCs w:val="32"/>
        </w:rPr>
        <w:t>月，</w:t>
      </w:r>
      <w:r>
        <w:rPr>
          <w:rFonts w:ascii="仿宋_GB2312" w:eastAsia="仿宋_GB2312" w:hint="eastAsia"/>
          <w:sz w:val="32"/>
          <w:szCs w:val="32"/>
        </w:rPr>
        <w:t>党政办对《补充规定》的合法性、规范性进行审核。</w:t>
      </w: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年</w:t>
      </w:r>
      <w:r>
        <w:rPr>
          <w:rFonts w:ascii="仿宋_GB2312" w:eastAsia="仿宋_GB2312"/>
          <w:sz w:val="32"/>
          <w:szCs w:val="32"/>
        </w:rPr>
        <w:t>6</w:t>
      </w:r>
      <w:r>
        <w:rPr>
          <w:rFonts w:ascii="仿宋_GB2312" w:eastAsia="仿宋_GB2312"/>
          <w:sz w:val="32"/>
          <w:szCs w:val="32"/>
        </w:rPr>
        <w:t>月</w:t>
      </w:r>
      <w:r>
        <w:rPr>
          <w:rFonts w:ascii="仿宋_GB2312" w:eastAsia="仿宋_GB2312"/>
          <w:sz w:val="32"/>
          <w:szCs w:val="32"/>
        </w:rPr>
        <w:t>30</w:t>
      </w:r>
      <w:r>
        <w:rPr>
          <w:rFonts w:ascii="仿宋_GB2312" w:eastAsia="仿宋_GB2312"/>
          <w:sz w:val="32"/>
          <w:szCs w:val="32"/>
        </w:rPr>
        <w:t>日，学校</w:t>
      </w:r>
      <w:r>
        <w:rPr>
          <w:rFonts w:ascii="仿宋_GB2312" w:eastAsia="仿宋_GB2312" w:hint="eastAsia"/>
          <w:sz w:val="32"/>
          <w:szCs w:val="32"/>
        </w:rPr>
        <w:t>目标责任制与绩效考核工作领导小组审议</w:t>
      </w:r>
      <w:r>
        <w:rPr>
          <w:rFonts w:ascii="仿宋_GB2312" w:eastAsia="仿宋_GB2312"/>
          <w:sz w:val="32"/>
          <w:szCs w:val="32"/>
        </w:rPr>
        <w:t>通过《</w:t>
      </w:r>
      <w:r>
        <w:rPr>
          <w:rFonts w:ascii="仿宋_GB2312" w:eastAsia="仿宋_GB2312" w:hint="eastAsia"/>
          <w:sz w:val="32"/>
          <w:szCs w:val="32"/>
        </w:rPr>
        <w:t>补充规定</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日，学校党委常委会审定通过</w:t>
      </w:r>
      <w:r>
        <w:rPr>
          <w:rFonts w:ascii="仿宋_GB2312" w:eastAsia="仿宋_GB2312"/>
          <w:sz w:val="32"/>
          <w:szCs w:val="32"/>
        </w:rPr>
        <w:t>《</w:t>
      </w:r>
      <w:r>
        <w:rPr>
          <w:rFonts w:ascii="仿宋_GB2312" w:eastAsia="仿宋_GB2312" w:hint="eastAsia"/>
          <w:sz w:val="32"/>
          <w:szCs w:val="32"/>
        </w:rPr>
        <w:t>补充规定</w:t>
      </w:r>
      <w:r>
        <w:rPr>
          <w:rFonts w:ascii="仿宋_GB2312" w:eastAsia="仿宋_GB2312"/>
          <w:sz w:val="32"/>
          <w:szCs w:val="32"/>
        </w:rPr>
        <w:t>》</w:t>
      </w:r>
      <w:r>
        <w:rPr>
          <w:rFonts w:ascii="仿宋_GB2312" w:eastAsia="仿宋_GB2312" w:hint="eastAsia"/>
          <w:sz w:val="32"/>
          <w:szCs w:val="32"/>
        </w:rPr>
        <w:t>。</w:t>
      </w:r>
    </w:p>
    <w:p w:rsidR="00925241" w:rsidRDefault="00925241">
      <w:pPr>
        <w:ind w:firstLineChars="200" w:firstLine="640"/>
        <w:rPr>
          <w:rFonts w:ascii="仿宋_GB2312" w:eastAsia="仿宋_GB2312"/>
          <w:sz w:val="32"/>
          <w:szCs w:val="32"/>
        </w:rPr>
      </w:pPr>
    </w:p>
    <w:p w:rsidR="00925241" w:rsidRDefault="004B5048">
      <w:pPr>
        <w:ind w:firstLineChars="200" w:firstLine="643"/>
        <w:jc w:val="left"/>
        <w:rPr>
          <w:rFonts w:ascii="仿宋_GB2312" w:eastAsia="仿宋_GB2312"/>
          <w:b/>
          <w:bCs/>
          <w:sz w:val="32"/>
          <w:szCs w:val="32"/>
        </w:rPr>
      </w:pPr>
      <w:r>
        <w:rPr>
          <w:rFonts w:ascii="仿宋_GB2312" w:eastAsia="仿宋_GB2312" w:hint="eastAsia"/>
          <w:b/>
          <w:bCs/>
          <w:sz w:val="32"/>
          <w:szCs w:val="32"/>
        </w:rPr>
        <w:t>三、《补充规定》有哪些主要内容？</w:t>
      </w:r>
    </w:p>
    <w:p w:rsidR="00925241" w:rsidRDefault="004B5048">
      <w:pPr>
        <w:ind w:firstLineChars="150" w:firstLine="462"/>
        <w:rPr>
          <w:rFonts w:ascii="仿宋_GB2312" w:eastAsia="仿宋_GB2312"/>
          <w:sz w:val="32"/>
          <w:szCs w:val="32"/>
        </w:rPr>
      </w:pPr>
      <w:r>
        <w:rPr>
          <w:rFonts w:ascii="仿宋_GB2312" w:eastAsia="仿宋_GB2312" w:hint="eastAsia"/>
          <w:spacing w:val="-6"/>
          <w:sz w:val="32"/>
          <w:szCs w:val="32"/>
        </w:rPr>
        <w:t>《补充规定》共</w:t>
      </w:r>
      <w:r>
        <w:rPr>
          <w:rFonts w:ascii="仿宋_GB2312" w:eastAsia="仿宋_GB2312" w:hint="eastAsia"/>
          <w:spacing w:val="-6"/>
          <w:sz w:val="32"/>
          <w:szCs w:val="32"/>
        </w:rPr>
        <w:t>4</w:t>
      </w:r>
      <w:r>
        <w:rPr>
          <w:rFonts w:ascii="仿宋_GB2312" w:eastAsia="仿宋_GB2312" w:hint="eastAsia"/>
          <w:spacing w:val="-6"/>
          <w:sz w:val="32"/>
          <w:szCs w:val="32"/>
        </w:rPr>
        <w:t>章</w:t>
      </w:r>
      <w:r>
        <w:rPr>
          <w:rFonts w:ascii="仿宋_GB2312" w:eastAsia="仿宋_GB2312" w:hint="eastAsia"/>
          <w:spacing w:val="-6"/>
          <w:sz w:val="32"/>
          <w:szCs w:val="32"/>
        </w:rPr>
        <w:t>1</w:t>
      </w:r>
      <w:r>
        <w:rPr>
          <w:rFonts w:ascii="仿宋_GB2312" w:eastAsia="仿宋_GB2312"/>
          <w:spacing w:val="-6"/>
          <w:sz w:val="32"/>
          <w:szCs w:val="32"/>
        </w:rPr>
        <w:t>1</w:t>
      </w:r>
      <w:r>
        <w:rPr>
          <w:rFonts w:ascii="仿宋_GB2312" w:eastAsia="仿宋_GB2312" w:hint="eastAsia"/>
          <w:spacing w:val="-6"/>
          <w:sz w:val="32"/>
          <w:szCs w:val="32"/>
        </w:rPr>
        <w:t>条。第一章明确了《补充规定》制定背景和意义；第二章明确了考核结果的排序序列，对应附表</w:t>
      </w:r>
      <w:proofErr w:type="gramStart"/>
      <w:r>
        <w:rPr>
          <w:rFonts w:ascii="仿宋_GB2312" w:eastAsia="仿宋_GB2312" w:hint="eastAsia"/>
          <w:spacing w:val="-6"/>
          <w:sz w:val="32"/>
          <w:szCs w:val="32"/>
        </w:rPr>
        <w:t>一</w:t>
      </w:r>
      <w:proofErr w:type="gramEnd"/>
      <w:r>
        <w:rPr>
          <w:rFonts w:ascii="仿宋_GB2312" w:eastAsia="仿宋_GB2312" w:hint="eastAsia"/>
          <w:spacing w:val="-6"/>
          <w:sz w:val="32"/>
          <w:szCs w:val="32"/>
        </w:rPr>
        <w:t>；第三章规定了考核结果等级确定原则，分为维</w:t>
      </w:r>
      <w:proofErr w:type="gramStart"/>
      <w:r>
        <w:rPr>
          <w:rFonts w:ascii="仿宋_GB2312" w:eastAsia="仿宋_GB2312" w:hint="eastAsia"/>
          <w:spacing w:val="-6"/>
          <w:sz w:val="32"/>
          <w:szCs w:val="32"/>
        </w:rPr>
        <w:t>度考核</w:t>
      </w:r>
      <w:proofErr w:type="gramEnd"/>
      <w:r>
        <w:rPr>
          <w:rFonts w:ascii="仿宋_GB2312" w:eastAsia="仿宋_GB2312" w:hint="eastAsia"/>
          <w:spacing w:val="-6"/>
          <w:sz w:val="32"/>
          <w:szCs w:val="32"/>
        </w:rPr>
        <w:t>结果等级确定原则与综合考核结果等级确定原则两大类，具体内容对应附表二和附表三；第四章为附则，规定了各考核相关部门的职责、《补充规定》解释权属和生效时间等内容。</w:t>
      </w:r>
    </w:p>
    <w:p w:rsidR="00925241" w:rsidRDefault="004B5048">
      <w:pPr>
        <w:ind w:firstLineChars="200" w:firstLine="643"/>
        <w:jc w:val="left"/>
        <w:rPr>
          <w:rFonts w:ascii="仿宋_GB2312" w:eastAsia="仿宋_GB2312"/>
          <w:b/>
          <w:bCs/>
          <w:sz w:val="32"/>
          <w:szCs w:val="32"/>
        </w:rPr>
      </w:pPr>
      <w:r>
        <w:rPr>
          <w:rFonts w:ascii="仿宋_GB2312" w:eastAsia="仿宋_GB2312" w:hint="eastAsia"/>
          <w:b/>
          <w:bCs/>
          <w:sz w:val="32"/>
          <w:szCs w:val="32"/>
        </w:rPr>
        <w:t>四、什么是核心指标？</w:t>
      </w:r>
    </w:p>
    <w:p w:rsidR="00925241" w:rsidRDefault="004B5048">
      <w:pPr>
        <w:ind w:firstLineChars="200" w:firstLine="640"/>
        <w:rPr>
          <w:rFonts w:ascii="仿宋_GB2312" w:eastAsia="仿宋_GB2312"/>
          <w:sz w:val="32"/>
          <w:szCs w:val="32"/>
        </w:rPr>
      </w:pPr>
      <w:r>
        <w:rPr>
          <w:rFonts w:ascii="仿宋_GB2312" w:eastAsia="仿宋_GB2312" w:hint="eastAsia"/>
          <w:sz w:val="32"/>
          <w:szCs w:val="32"/>
        </w:rPr>
        <w:t>各考核牵头单位以高质量发展为导向，结合学校重点工作，在关键任务指标中设置若干核心指标，核心指标总得分率作为各维</w:t>
      </w:r>
      <w:proofErr w:type="gramStart"/>
      <w:r>
        <w:rPr>
          <w:rFonts w:ascii="仿宋_GB2312" w:eastAsia="仿宋_GB2312" w:hint="eastAsia"/>
          <w:sz w:val="32"/>
          <w:szCs w:val="32"/>
        </w:rPr>
        <w:t>度考核</w:t>
      </w:r>
      <w:proofErr w:type="gramEnd"/>
      <w:r>
        <w:rPr>
          <w:rFonts w:ascii="仿宋_GB2312" w:eastAsia="仿宋_GB2312" w:hint="eastAsia"/>
          <w:sz w:val="32"/>
          <w:szCs w:val="32"/>
        </w:rPr>
        <w:t>结果等级确定的重要依据。每学期可适当调整。详见《补充规定》附表</w:t>
      </w:r>
      <w:r>
        <w:rPr>
          <w:rFonts w:ascii="仿宋_GB2312" w:eastAsia="仿宋_GB2312" w:hint="eastAsia"/>
          <w:sz w:val="32"/>
          <w:szCs w:val="32"/>
        </w:rPr>
        <w:t>2</w:t>
      </w:r>
      <w:r>
        <w:rPr>
          <w:rFonts w:ascii="仿宋_GB2312" w:eastAsia="仿宋_GB2312" w:hint="eastAsia"/>
          <w:sz w:val="32"/>
          <w:szCs w:val="32"/>
        </w:rPr>
        <w:t>：核心指标设置情况一览表</w:t>
      </w:r>
    </w:p>
    <w:p w:rsidR="00925241" w:rsidRDefault="004B5048">
      <w:pPr>
        <w:ind w:firstLineChars="200" w:firstLine="643"/>
        <w:jc w:val="left"/>
        <w:rPr>
          <w:rFonts w:ascii="仿宋_GB2312" w:eastAsia="仿宋_GB2312"/>
          <w:b/>
          <w:bCs/>
          <w:sz w:val="32"/>
          <w:szCs w:val="32"/>
        </w:rPr>
      </w:pPr>
      <w:r>
        <w:rPr>
          <w:rFonts w:ascii="仿宋_GB2312" w:eastAsia="仿宋_GB2312" w:hint="eastAsia"/>
          <w:b/>
          <w:bCs/>
          <w:sz w:val="32"/>
          <w:szCs w:val="32"/>
        </w:rPr>
        <w:t>五、维</w:t>
      </w:r>
      <w:proofErr w:type="gramStart"/>
      <w:r>
        <w:rPr>
          <w:rFonts w:ascii="仿宋_GB2312" w:eastAsia="仿宋_GB2312" w:hint="eastAsia"/>
          <w:b/>
          <w:bCs/>
          <w:sz w:val="32"/>
          <w:szCs w:val="32"/>
        </w:rPr>
        <w:t>度考核</w:t>
      </w:r>
      <w:proofErr w:type="gramEnd"/>
      <w:r>
        <w:rPr>
          <w:rFonts w:ascii="仿宋_GB2312" w:eastAsia="仿宋_GB2312" w:hint="eastAsia"/>
          <w:b/>
          <w:bCs/>
          <w:sz w:val="32"/>
          <w:szCs w:val="32"/>
        </w:rPr>
        <w:t>结果等级具体如何确定？</w:t>
      </w:r>
    </w:p>
    <w:p w:rsidR="00B66711" w:rsidRPr="00B66711" w:rsidRDefault="00B66711">
      <w:pPr>
        <w:ind w:firstLineChars="200" w:firstLine="640"/>
        <w:jc w:val="left"/>
        <w:rPr>
          <w:rFonts w:ascii="仿宋_GB2312" w:eastAsia="仿宋_GB2312" w:hint="eastAsia"/>
          <w:sz w:val="32"/>
          <w:szCs w:val="32"/>
        </w:rPr>
      </w:pPr>
      <w:r w:rsidRPr="00B66711">
        <w:rPr>
          <w:rFonts w:ascii="仿宋_GB2312" w:eastAsia="仿宋_GB2312" w:hint="eastAsia"/>
          <w:sz w:val="32"/>
          <w:szCs w:val="32"/>
        </w:rPr>
        <w:t>详见以下简表</w:t>
      </w:r>
    </w:p>
    <w:tbl>
      <w:tblPr>
        <w:tblW w:w="8504" w:type="dxa"/>
        <w:jc w:val="center"/>
        <w:tblCellSpacing w:w="0" w:type="dxa"/>
        <w:tblCellMar>
          <w:left w:w="0" w:type="dxa"/>
          <w:right w:w="0" w:type="dxa"/>
        </w:tblCellMar>
        <w:tblLook w:val="04A0" w:firstRow="1" w:lastRow="0" w:firstColumn="1" w:lastColumn="0" w:noHBand="0" w:noVBand="1"/>
      </w:tblPr>
      <w:tblGrid>
        <w:gridCol w:w="1319"/>
        <w:gridCol w:w="5779"/>
        <w:gridCol w:w="1406"/>
      </w:tblGrid>
      <w:tr w:rsidR="00925241">
        <w:trPr>
          <w:trHeight w:val="600"/>
          <w:tblHeader/>
          <w:tblCellSpacing w:w="0" w:type="dxa"/>
          <w:jc w:val="center"/>
        </w:trPr>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二级单位分类</w:t>
            </w: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维</w:t>
            </w:r>
            <w:proofErr w:type="gramStart"/>
            <w:r>
              <w:rPr>
                <w:rFonts w:ascii="仿宋" w:eastAsia="仿宋" w:hAnsi="仿宋" w:cs="仿宋" w:hint="eastAsia"/>
                <w:szCs w:val="24"/>
              </w:rPr>
              <w:t>度考核</w:t>
            </w:r>
            <w:proofErr w:type="gramEnd"/>
            <w:r>
              <w:rPr>
                <w:rFonts w:ascii="仿宋" w:eastAsia="仿宋" w:hAnsi="仿宋" w:cs="仿宋" w:hint="eastAsia"/>
                <w:szCs w:val="24"/>
              </w:rPr>
              <w:t>结果等级确定原则</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维</w:t>
            </w:r>
            <w:proofErr w:type="gramStart"/>
            <w:r>
              <w:rPr>
                <w:rFonts w:ascii="仿宋" w:eastAsia="仿宋" w:hAnsi="仿宋" w:cs="仿宋" w:hint="eastAsia"/>
                <w:szCs w:val="24"/>
              </w:rPr>
              <w:t>度考核</w:t>
            </w:r>
            <w:proofErr w:type="gramEnd"/>
            <w:r>
              <w:rPr>
                <w:rFonts w:ascii="仿宋" w:eastAsia="仿宋" w:hAnsi="仿宋" w:cs="仿宋" w:hint="eastAsia"/>
                <w:szCs w:val="24"/>
              </w:rPr>
              <w:t>结果</w:t>
            </w:r>
          </w:p>
        </w:tc>
      </w:tr>
      <w:tr w:rsidR="00925241">
        <w:trPr>
          <w:trHeight w:val="420"/>
          <w:tblCellSpacing w:w="0" w:type="dxa"/>
          <w:jc w:val="center"/>
        </w:trPr>
        <w:tc>
          <w:tcPr>
            <w:tcW w:w="1319" w:type="dxa"/>
            <w:vMerge w:val="restar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有规定序列单位</w:t>
            </w: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所在序列排名前</w:t>
            </w:r>
            <w:r>
              <w:rPr>
                <w:rFonts w:ascii="仿宋" w:eastAsia="仿宋" w:hAnsi="仿宋" w:cs="仿宋" w:hint="eastAsia"/>
                <w:szCs w:val="24"/>
              </w:rPr>
              <w:t>30%</w:t>
            </w:r>
            <w:proofErr w:type="gramStart"/>
            <w:r>
              <w:rPr>
                <w:rFonts w:ascii="仿宋" w:eastAsia="仿宋" w:hAnsi="仿宋" w:cs="仿宋" w:hint="eastAsia"/>
                <w:szCs w:val="24"/>
              </w:rPr>
              <w:t>且核心</w:t>
            </w:r>
            <w:proofErr w:type="gramEnd"/>
            <w:r>
              <w:rPr>
                <w:rFonts w:ascii="仿宋" w:eastAsia="仿宋" w:hAnsi="仿宋" w:cs="仿宋" w:hint="eastAsia"/>
                <w:szCs w:val="24"/>
              </w:rPr>
              <w:t>指标总得分率≥</w:t>
            </w:r>
            <w:r>
              <w:rPr>
                <w:rFonts w:ascii="仿宋" w:eastAsia="仿宋" w:hAnsi="仿宋" w:cs="仿宋" w:hint="eastAsia"/>
                <w:szCs w:val="24"/>
              </w:rPr>
              <w:t>80%</w:t>
            </w:r>
            <w:r>
              <w:rPr>
                <w:rFonts w:ascii="仿宋" w:eastAsia="仿宋" w:hAnsi="仿宋" w:cs="仿宋" w:hint="eastAsia"/>
                <w:szCs w:val="24"/>
              </w:rPr>
              <w:t>且未出现</w:t>
            </w:r>
            <w:r>
              <w:rPr>
                <w:rFonts w:ascii="仿宋" w:eastAsia="仿宋" w:hAnsi="仿宋" w:cs="仿宋" w:hint="eastAsia"/>
                <w:szCs w:val="24"/>
              </w:rPr>
              <w:t>C</w:t>
            </w:r>
            <w:r>
              <w:rPr>
                <w:rFonts w:ascii="仿宋" w:eastAsia="仿宋" w:hAnsi="仿宋" w:cs="仿宋" w:hint="eastAsia"/>
                <w:szCs w:val="24"/>
              </w:rPr>
              <w:t>或</w:t>
            </w:r>
            <w:r>
              <w:rPr>
                <w:rFonts w:ascii="仿宋" w:eastAsia="仿宋" w:hAnsi="仿宋" w:cs="仿宋" w:hint="eastAsia"/>
                <w:szCs w:val="24"/>
              </w:rPr>
              <w:t>D</w:t>
            </w:r>
            <w:r>
              <w:rPr>
                <w:rFonts w:ascii="仿宋" w:eastAsia="仿宋" w:hAnsi="仿宋" w:cs="仿宋" w:hint="eastAsia"/>
                <w:szCs w:val="24"/>
              </w:rPr>
              <w:t>认定情形</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A</w:t>
            </w:r>
          </w:p>
        </w:tc>
      </w:tr>
      <w:tr w:rsidR="00925241">
        <w:trPr>
          <w:trHeight w:val="1890"/>
          <w:tblCellSpacing w:w="0" w:type="dxa"/>
          <w:jc w:val="center"/>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spacing w:line="360" w:lineRule="exact"/>
              <w:rPr>
                <w:rFonts w:ascii="仿宋" w:eastAsia="仿宋" w:hAnsi="仿宋" w:cs="仿宋"/>
                <w:sz w:val="24"/>
                <w:szCs w:val="24"/>
              </w:rPr>
            </w:pP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所在序列排名后</w:t>
            </w:r>
            <w:r>
              <w:rPr>
                <w:rFonts w:ascii="仿宋" w:eastAsia="仿宋" w:hAnsi="仿宋" w:cs="仿宋" w:hint="eastAsia"/>
                <w:szCs w:val="24"/>
              </w:rPr>
              <w:t>10%</w:t>
            </w:r>
            <w:r>
              <w:rPr>
                <w:rFonts w:ascii="仿宋" w:eastAsia="仿宋" w:hAnsi="仿宋" w:cs="仿宋" w:hint="eastAsia"/>
                <w:szCs w:val="24"/>
              </w:rPr>
              <w:t>的单位考核结果等级为</w:t>
            </w:r>
            <w:r>
              <w:rPr>
                <w:rFonts w:ascii="仿宋" w:eastAsia="仿宋" w:hAnsi="仿宋" w:cs="仿宋" w:hint="eastAsia"/>
                <w:szCs w:val="24"/>
              </w:rPr>
              <w:t>C</w:t>
            </w:r>
            <w:r>
              <w:rPr>
                <w:rFonts w:ascii="仿宋" w:eastAsia="仿宋" w:hAnsi="仿宋" w:cs="仿宋" w:hint="eastAsia"/>
                <w:szCs w:val="24"/>
              </w:rPr>
              <w:t>；</w:t>
            </w:r>
          </w:p>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核心指标总得分率</w:t>
            </w:r>
            <w:r>
              <w:rPr>
                <w:rFonts w:ascii="仿宋" w:eastAsia="仿宋" w:hAnsi="仿宋" w:cs="仿宋" w:hint="eastAsia"/>
                <w:szCs w:val="24"/>
              </w:rPr>
              <w:t>&lt;60%</w:t>
            </w:r>
            <w:r>
              <w:rPr>
                <w:rFonts w:ascii="仿宋" w:eastAsia="仿宋" w:hAnsi="仿宋" w:cs="仿宋" w:hint="eastAsia"/>
                <w:szCs w:val="24"/>
              </w:rPr>
              <w:t>；</w:t>
            </w:r>
          </w:p>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存在党政管理Ⅰ</w:t>
            </w:r>
            <w:proofErr w:type="gramStart"/>
            <w:r>
              <w:rPr>
                <w:rFonts w:ascii="仿宋" w:eastAsia="仿宋" w:hAnsi="仿宋" w:cs="仿宋" w:hint="eastAsia"/>
                <w:szCs w:val="24"/>
              </w:rPr>
              <w:t>类处罚</w:t>
            </w:r>
            <w:proofErr w:type="gramEnd"/>
            <w:r>
              <w:rPr>
                <w:rFonts w:ascii="仿宋" w:eastAsia="仿宋" w:hAnsi="仿宋" w:cs="仿宋" w:hint="eastAsia"/>
                <w:szCs w:val="24"/>
              </w:rPr>
              <w:t>事项；</w:t>
            </w:r>
          </w:p>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存在约束性条件，经考核牵头部门根据各维</w:t>
            </w:r>
            <w:proofErr w:type="gramStart"/>
            <w:r>
              <w:rPr>
                <w:rFonts w:ascii="仿宋" w:eastAsia="仿宋" w:hAnsi="仿宋" w:cs="仿宋" w:hint="eastAsia"/>
                <w:szCs w:val="24"/>
              </w:rPr>
              <w:t>度考核</w:t>
            </w:r>
            <w:proofErr w:type="gramEnd"/>
            <w:r>
              <w:rPr>
                <w:rFonts w:ascii="仿宋" w:eastAsia="仿宋" w:hAnsi="仿宋" w:cs="仿宋" w:hint="eastAsia"/>
                <w:szCs w:val="24"/>
              </w:rPr>
              <w:t>细则相关规定认定</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C</w:t>
            </w:r>
          </w:p>
        </w:tc>
      </w:tr>
      <w:tr w:rsidR="00925241">
        <w:trPr>
          <w:trHeight w:val="1545"/>
          <w:tblCellSpacing w:w="0" w:type="dxa"/>
          <w:jc w:val="center"/>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spacing w:line="360" w:lineRule="exact"/>
              <w:rPr>
                <w:rFonts w:ascii="仿宋" w:eastAsia="仿宋" w:hAnsi="仿宋" w:cs="仿宋"/>
                <w:sz w:val="24"/>
                <w:szCs w:val="24"/>
              </w:rPr>
            </w:pP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考核得分</w:t>
            </w:r>
            <w:r>
              <w:rPr>
                <w:rFonts w:ascii="仿宋" w:eastAsia="仿宋" w:hAnsi="仿宋" w:cs="仿宋" w:hint="eastAsia"/>
                <w:szCs w:val="24"/>
              </w:rPr>
              <w:t>&lt;60</w:t>
            </w:r>
            <w:r>
              <w:rPr>
                <w:rFonts w:ascii="仿宋" w:eastAsia="仿宋" w:hAnsi="仿宋" w:cs="仿宋" w:hint="eastAsia"/>
                <w:szCs w:val="24"/>
              </w:rPr>
              <w:t>分；</w:t>
            </w:r>
          </w:p>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存在党政管理Ⅱ</w:t>
            </w:r>
            <w:proofErr w:type="gramStart"/>
            <w:r>
              <w:rPr>
                <w:rFonts w:ascii="仿宋" w:eastAsia="仿宋" w:hAnsi="仿宋" w:cs="仿宋" w:hint="eastAsia"/>
                <w:szCs w:val="24"/>
              </w:rPr>
              <w:t>类处罚</w:t>
            </w:r>
            <w:proofErr w:type="gramEnd"/>
            <w:r>
              <w:rPr>
                <w:rFonts w:ascii="仿宋" w:eastAsia="仿宋" w:hAnsi="仿宋" w:cs="仿宋" w:hint="eastAsia"/>
                <w:szCs w:val="24"/>
              </w:rPr>
              <w:t>事项；</w:t>
            </w:r>
          </w:p>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存在约束性条件且情节严重，经考核牵头部门根据各维</w:t>
            </w:r>
            <w:proofErr w:type="gramStart"/>
            <w:r>
              <w:rPr>
                <w:rFonts w:ascii="仿宋" w:eastAsia="仿宋" w:hAnsi="仿宋" w:cs="仿宋" w:hint="eastAsia"/>
                <w:szCs w:val="24"/>
              </w:rPr>
              <w:t>度考核</w:t>
            </w:r>
            <w:proofErr w:type="gramEnd"/>
            <w:r>
              <w:rPr>
                <w:rFonts w:ascii="仿宋" w:eastAsia="仿宋" w:hAnsi="仿宋" w:cs="仿宋" w:hint="eastAsia"/>
                <w:szCs w:val="24"/>
              </w:rPr>
              <w:t>细则相关规定认定</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D</w:t>
            </w:r>
          </w:p>
        </w:tc>
      </w:tr>
      <w:tr w:rsidR="00925241">
        <w:trPr>
          <w:trHeight w:val="420"/>
          <w:tblCellSpacing w:w="0" w:type="dxa"/>
          <w:jc w:val="center"/>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spacing w:line="360" w:lineRule="exact"/>
              <w:rPr>
                <w:rFonts w:ascii="仿宋" w:eastAsia="仿宋" w:hAnsi="仿宋" w:cs="仿宋"/>
                <w:sz w:val="24"/>
                <w:szCs w:val="24"/>
              </w:rPr>
            </w:pP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其他</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B</w:t>
            </w:r>
          </w:p>
        </w:tc>
      </w:tr>
      <w:tr w:rsidR="00925241">
        <w:trPr>
          <w:trHeight w:val="420"/>
          <w:tblCellSpacing w:w="0" w:type="dxa"/>
          <w:jc w:val="center"/>
        </w:trPr>
        <w:tc>
          <w:tcPr>
            <w:tcW w:w="1319" w:type="dxa"/>
            <w:vMerge w:val="restar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未规定序列</w:t>
            </w: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考核评分≥</w:t>
            </w:r>
            <w:r>
              <w:rPr>
                <w:rFonts w:ascii="仿宋" w:eastAsia="仿宋" w:hAnsi="仿宋" w:cs="仿宋" w:hint="eastAsia"/>
                <w:szCs w:val="24"/>
              </w:rPr>
              <w:t>90</w:t>
            </w:r>
            <w:r>
              <w:rPr>
                <w:rFonts w:ascii="仿宋" w:eastAsia="仿宋" w:hAnsi="仿宋" w:cs="仿宋" w:hint="eastAsia"/>
                <w:szCs w:val="24"/>
              </w:rPr>
              <w:t>分，且具有突出贡献或取得标志性成果或核心指标总得分率≥</w:t>
            </w:r>
            <w:r>
              <w:rPr>
                <w:rFonts w:ascii="仿宋" w:eastAsia="仿宋" w:hAnsi="仿宋" w:cs="仿宋" w:hint="eastAsia"/>
                <w:szCs w:val="24"/>
              </w:rPr>
              <w:t>100%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A</w:t>
            </w:r>
          </w:p>
        </w:tc>
      </w:tr>
      <w:tr w:rsidR="00925241">
        <w:trPr>
          <w:trHeight w:val="1100"/>
          <w:tblCellSpacing w:w="0" w:type="dxa"/>
          <w:jc w:val="center"/>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spacing w:line="360" w:lineRule="exact"/>
              <w:rPr>
                <w:rFonts w:ascii="仿宋" w:eastAsia="仿宋" w:hAnsi="仿宋" w:cs="仿宋"/>
                <w:sz w:val="24"/>
                <w:szCs w:val="24"/>
              </w:rPr>
            </w:pP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考核评分</w:t>
            </w:r>
            <w:r>
              <w:rPr>
                <w:rFonts w:ascii="仿宋" w:eastAsia="仿宋" w:hAnsi="仿宋" w:cs="仿宋" w:hint="eastAsia"/>
                <w:szCs w:val="24"/>
              </w:rPr>
              <w:t>&lt;80</w:t>
            </w:r>
            <w:r>
              <w:rPr>
                <w:rFonts w:ascii="仿宋" w:eastAsia="仿宋" w:hAnsi="仿宋" w:cs="仿宋" w:hint="eastAsia"/>
                <w:szCs w:val="24"/>
              </w:rPr>
              <w:t>分；</w:t>
            </w:r>
          </w:p>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核心指标总得分率</w:t>
            </w:r>
            <w:r>
              <w:rPr>
                <w:rFonts w:ascii="仿宋" w:eastAsia="仿宋" w:hAnsi="仿宋" w:cs="仿宋" w:hint="eastAsia"/>
                <w:szCs w:val="24"/>
              </w:rPr>
              <w:t>&lt;60%</w:t>
            </w:r>
            <w:r>
              <w:rPr>
                <w:rFonts w:ascii="仿宋" w:eastAsia="仿宋" w:hAnsi="仿宋" w:cs="仿宋" w:hint="eastAsia"/>
                <w:szCs w:val="24"/>
              </w:rPr>
              <w:t>；</w:t>
            </w:r>
          </w:p>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存在约束性条件，经考核牵头部门根据相关规定认定</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C</w:t>
            </w:r>
          </w:p>
        </w:tc>
      </w:tr>
      <w:tr w:rsidR="00925241">
        <w:trPr>
          <w:trHeight w:val="720"/>
          <w:tblCellSpacing w:w="0" w:type="dxa"/>
          <w:jc w:val="center"/>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spacing w:line="360" w:lineRule="exact"/>
              <w:rPr>
                <w:rFonts w:ascii="仿宋" w:eastAsia="仿宋" w:hAnsi="仿宋" w:cs="仿宋"/>
                <w:sz w:val="24"/>
                <w:szCs w:val="24"/>
              </w:rPr>
            </w:pP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考核得分</w:t>
            </w:r>
            <w:r>
              <w:rPr>
                <w:rFonts w:ascii="仿宋" w:eastAsia="仿宋" w:hAnsi="仿宋" w:cs="仿宋" w:hint="eastAsia"/>
                <w:szCs w:val="24"/>
              </w:rPr>
              <w:t>&lt;60</w:t>
            </w:r>
            <w:r>
              <w:rPr>
                <w:rFonts w:ascii="仿宋" w:eastAsia="仿宋" w:hAnsi="仿宋" w:cs="仿宋" w:hint="eastAsia"/>
                <w:szCs w:val="24"/>
              </w:rPr>
              <w:t>分；</w:t>
            </w:r>
          </w:p>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存在约束性条件且情节严重，经考核牵头部门根据相关规定认定</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D</w:t>
            </w:r>
          </w:p>
        </w:tc>
      </w:tr>
      <w:tr w:rsidR="00925241">
        <w:trPr>
          <w:trHeight w:val="420"/>
          <w:tblCellSpacing w:w="0" w:type="dxa"/>
          <w:jc w:val="center"/>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spacing w:line="360" w:lineRule="exact"/>
              <w:rPr>
                <w:rFonts w:ascii="仿宋" w:eastAsia="仿宋" w:hAnsi="仿宋" w:cs="仿宋"/>
                <w:sz w:val="24"/>
                <w:szCs w:val="24"/>
              </w:rPr>
            </w:pP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其他</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B</w:t>
            </w:r>
          </w:p>
        </w:tc>
      </w:tr>
      <w:tr w:rsidR="00925241">
        <w:trPr>
          <w:trHeight w:val="420"/>
          <w:tblCellSpacing w:w="0" w:type="dxa"/>
          <w:jc w:val="center"/>
        </w:trPr>
        <w:tc>
          <w:tcPr>
            <w:tcW w:w="1319" w:type="dxa"/>
            <w:vMerge w:val="restar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经济目标考核</w:t>
            </w: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完成值≥目标值的</w:t>
            </w:r>
            <w:r>
              <w:rPr>
                <w:rFonts w:ascii="仿宋" w:eastAsia="仿宋" w:hAnsi="仿宋" w:cs="仿宋" w:hint="eastAsia"/>
                <w:szCs w:val="24"/>
              </w:rPr>
              <w:t>105%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A</w:t>
            </w:r>
          </w:p>
        </w:tc>
      </w:tr>
      <w:tr w:rsidR="00925241">
        <w:trPr>
          <w:trHeight w:val="420"/>
          <w:tblCellSpacing w:w="0" w:type="dxa"/>
          <w:jc w:val="center"/>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spacing w:line="360" w:lineRule="exact"/>
              <w:rPr>
                <w:rFonts w:ascii="仿宋" w:eastAsia="仿宋" w:hAnsi="仿宋" w:cs="仿宋"/>
                <w:sz w:val="24"/>
                <w:szCs w:val="24"/>
              </w:rPr>
            </w:pP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目标值的</w:t>
            </w:r>
            <w:r>
              <w:rPr>
                <w:rFonts w:ascii="仿宋" w:eastAsia="仿宋" w:hAnsi="仿宋" w:cs="仿宋" w:hint="eastAsia"/>
                <w:szCs w:val="24"/>
              </w:rPr>
              <w:t>100%</w:t>
            </w:r>
            <w:r>
              <w:rPr>
                <w:rFonts w:ascii="仿宋" w:eastAsia="仿宋" w:hAnsi="仿宋" w:cs="仿宋" w:hint="eastAsia"/>
                <w:szCs w:val="24"/>
              </w:rPr>
              <w:t>≤完成值＜目标值的</w:t>
            </w:r>
            <w:r>
              <w:rPr>
                <w:rFonts w:ascii="仿宋" w:eastAsia="仿宋" w:hAnsi="仿宋" w:cs="仿宋" w:hint="eastAsia"/>
                <w:szCs w:val="24"/>
              </w:rPr>
              <w:t>105%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B</w:t>
            </w:r>
          </w:p>
        </w:tc>
      </w:tr>
      <w:tr w:rsidR="00925241">
        <w:trPr>
          <w:trHeight w:val="420"/>
          <w:tblCellSpacing w:w="0" w:type="dxa"/>
          <w:jc w:val="center"/>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spacing w:line="360" w:lineRule="exact"/>
              <w:rPr>
                <w:rFonts w:ascii="仿宋" w:eastAsia="仿宋" w:hAnsi="仿宋" w:cs="仿宋"/>
                <w:sz w:val="24"/>
                <w:szCs w:val="24"/>
              </w:rPr>
            </w:pP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目标值的</w:t>
            </w:r>
            <w:r>
              <w:rPr>
                <w:rFonts w:ascii="仿宋" w:eastAsia="仿宋" w:hAnsi="仿宋" w:cs="仿宋" w:hint="eastAsia"/>
                <w:szCs w:val="24"/>
              </w:rPr>
              <w:t>95%</w:t>
            </w:r>
            <w:r>
              <w:rPr>
                <w:rFonts w:ascii="仿宋" w:eastAsia="仿宋" w:hAnsi="仿宋" w:cs="仿宋" w:hint="eastAsia"/>
                <w:szCs w:val="24"/>
              </w:rPr>
              <w:t>≤完成值＜目标值的</w:t>
            </w:r>
            <w:r>
              <w:rPr>
                <w:rFonts w:ascii="仿宋" w:eastAsia="仿宋" w:hAnsi="仿宋" w:cs="仿宋" w:hint="eastAsia"/>
                <w:szCs w:val="24"/>
              </w:rPr>
              <w:t>100%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C</w:t>
            </w:r>
          </w:p>
        </w:tc>
      </w:tr>
      <w:tr w:rsidR="00925241">
        <w:trPr>
          <w:trHeight w:val="420"/>
          <w:tblCellSpacing w:w="0" w:type="dxa"/>
          <w:jc w:val="center"/>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spacing w:line="360" w:lineRule="exact"/>
              <w:rPr>
                <w:rFonts w:ascii="仿宋" w:eastAsia="仿宋" w:hAnsi="仿宋" w:cs="仿宋"/>
                <w:sz w:val="24"/>
                <w:szCs w:val="24"/>
              </w:rPr>
            </w:pPr>
          </w:p>
        </w:tc>
        <w:tc>
          <w:tcPr>
            <w:tcW w:w="57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rPr>
                <w:rFonts w:ascii="仿宋" w:eastAsia="仿宋" w:hAnsi="仿宋" w:cs="仿宋"/>
                <w:szCs w:val="24"/>
              </w:rPr>
            </w:pPr>
            <w:r>
              <w:rPr>
                <w:rFonts w:ascii="仿宋" w:eastAsia="仿宋" w:hAnsi="仿宋" w:cs="仿宋" w:hint="eastAsia"/>
                <w:szCs w:val="24"/>
              </w:rPr>
              <w:t>完成值＜目标值的</w:t>
            </w:r>
            <w:r>
              <w:rPr>
                <w:rFonts w:ascii="仿宋" w:eastAsia="仿宋" w:hAnsi="仿宋" w:cs="仿宋" w:hint="eastAsia"/>
                <w:szCs w:val="24"/>
              </w:rPr>
              <w:t>95%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line="360" w:lineRule="exact"/>
              <w:jc w:val="center"/>
              <w:rPr>
                <w:rFonts w:ascii="仿宋" w:eastAsia="仿宋" w:hAnsi="仿宋" w:cs="仿宋"/>
                <w:szCs w:val="24"/>
              </w:rPr>
            </w:pPr>
            <w:r>
              <w:rPr>
                <w:rFonts w:ascii="仿宋" w:eastAsia="仿宋" w:hAnsi="仿宋" w:cs="仿宋" w:hint="eastAsia"/>
                <w:szCs w:val="24"/>
              </w:rPr>
              <w:t>D</w:t>
            </w:r>
          </w:p>
        </w:tc>
      </w:tr>
    </w:tbl>
    <w:p w:rsidR="00925241" w:rsidRDefault="004B5048">
      <w:pPr>
        <w:ind w:firstLineChars="200" w:firstLine="643"/>
        <w:jc w:val="left"/>
        <w:rPr>
          <w:rFonts w:ascii="仿宋_GB2312" w:eastAsia="仿宋_GB2312"/>
          <w:b/>
          <w:bCs/>
          <w:sz w:val="32"/>
          <w:szCs w:val="32"/>
        </w:rPr>
      </w:pPr>
      <w:r>
        <w:rPr>
          <w:rFonts w:ascii="仿宋_GB2312" w:eastAsia="仿宋_GB2312" w:hint="eastAsia"/>
          <w:b/>
          <w:bCs/>
          <w:sz w:val="32"/>
          <w:szCs w:val="32"/>
        </w:rPr>
        <w:t>六、不同</w:t>
      </w:r>
      <w:r w:rsidR="004817DA">
        <w:rPr>
          <w:rFonts w:ascii="仿宋_GB2312" w:eastAsia="仿宋_GB2312" w:hint="eastAsia"/>
          <w:b/>
          <w:bCs/>
          <w:sz w:val="32"/>
          <w:szCs w:val="32"/>
        </w:rPr>
        <w:t>的</w:t>
      </w:r>
      <w:r>
        <w:rPr>
          <w:rFonts w:ascii="仿宋_GB2312" w:eastAsia="仿宋_GB2312" w:hint="eastAsia"/>
          <w:b/>
          <w:bCs/>
          <w:sz w:val="32"/>
          <w:szCs w:val="32"/>
        </w:rPr>
        <w:t>维度在什么序列里排序</w:t>
      </w:r>
      <w:r>
        <w:rPr>
          <w:rFonts w:ascii="仿宋_GB2312" w:eastAsia="仿宋_GB2312" w:hint="eastAsia"/>
          <w:b/>
          <w:bCs/>
          <w:sz w:val="32"/>
          <w:szCs w:val="32"/>
        </w:rPr>
        <w:t>？</w:t>
      </w:r>
    </w:p>
    <w:p w:rsidR="004B5048" w:rsidRPr="00B66711" w:rsidRDefault="004B5048" w:rsidP="004B5048">
      <w:pPr>
        <w:ind w:firstLineChars="200" w:firstLine="640"/>
        <w:jc w:val="left"/>
        <w:rPr>
          <w:rFonts w:ascii="仿宋_GB2312" w:eastAsia="仿宋_GB2312" w:hint="eastAsia"/>
          <w:sz w:val="32"/>
          <w:szCs w:val="32"/>
        </w:rPr>
      </w:pPr>
      <w:r w:rsidRPr="00B66711">
        <w:rPr>
          <w:rFonts w:ascii="仿宋_GB2312" w:eastAsia="仿宋_GB2312" w:hint="eastAsia"/>
          <w:sz w:val="32"/>
          <w:szCs w:val="32"/>
        </w:rPr>
        <w:t>详见以下简表</w:t>
      </w:r>
    </w:p>
    <w:tbl>
      <w:tblPr>
        <w:tblW w:w="8504" w:type="dxa"/>
        <w:jc w:val="center"/>
        <w:tblCellSpacing w:w="0" w:type="dxa"/>
        <w:tblCellMar>
          <w:left w:w="113" w:type="dxa"/>
          <w:right w:w="113" w:type="dxa"/>
        </w:tblCellMar>
        <w:tblLook w:val="04A0" w:firstRow="1" w:lastRow="0" w:firstColumn="1" w:lastColumn="0" w:noHBand="0" w:noVBand="1"/>
      </w:tblPr>
      <w:tblGrid>
        <w:gridCol w:w="553"/>
        <w:gridCol w:w="620"/>
        <w:gridCol w:w="1936"/>
        <w:gridCol w:w="561"/>
        <w:gridCol w:w="1194"/>
        <w:gridCol w:w="1119"/>
        <w:gridCol w:w="944"/>
        <w:gridCol w:w="1577"/>
      </w:tblGrid>
      <w:tr w:rsidR="00925241">
        <w:trPr>
          <w:cantSplit/>
          <w:trHeight w:val="700"/>
          <w:tblHeader/>
          <w:tblCellSpacing w:w="0" w:type="dxa"/>
          <w:jc w:val="center"/>
        </w:trPr>
        <w:tc>
          <w:tcPr>
            <w:tcW w:w="553" w:type="dxa"/>
            <w:vMerge w:val="restart"/>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序号</w:t>
            </w:r>
          </w:p>
        </w:tc>
        <w:tc>
          <w:tcPr>
            <w:tcW w:w="620" w:type="dxa"/>
            <w:vMerge w:val="restart"/>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序列</w:t>
            </w:r>
          </w:p>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分类</w:t>
            </w:r>
          </w:p>
        </w:tc>
        <w:tc>
          <w:tcPr>
            <w:tcW w:w="1936" w:type="dxa"/>
            <w:vMerge w:val="restart"/>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指标名称</w:t>
            </w:r>
          </w:p>
        </w:tc>
        <w:tc>
          <w:tcPr>
            <w:tcW w:w="561" w:type="dxa"/>
            <w:vMerge w:val="restart"/>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类别数</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教学</w:t>
            </w:r>
          </w:p>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科研单位</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学院</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科研</w:t>
            </w:r>
          </w:p>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院所</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职能部门直属</w:t>
            </w:r>
          </w:p>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（附属）单位</w:t>
            </w:r>
          </w:p>
        </w:tc>
      </w:tr>
      <w:tr w:rsidR="00925241">
        <w:trPr>
          <w:cantSplit/>
          <w:trHeight w:val="440"/>
          <w:tblHeader/>
          <w:tblCellSpacing w:w="0" w:type="dxa"/>
          <w:jc w:val="center"/>
        </w:trPr>
        <w:tc>
          <w:tcPr>
            <w:tcW w:w="553"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jc w:val="center"/>
              <w:rPr>
                <w:rFonts w:ascii="仿宋" w:eastAsia="仿宋" w:hAnsi="仿宋" w:cs="仿宋"/>
                <w:sz w:val="22"/>
              </w:rPr>
            </w:pP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jc w:val="center"/>
              <w:rPr>
                <w:rFonts w:ascii="仿宋" w:eastAsia="仿宋" w:hAnsi="仿宋" w:cs="仿宋"/>
                <w:sz w:val="22"/>
              </w:rPr>
            </w:pPr>
          </w:p>
        </w:tc>
        <w:tc>
          <w:tcPr>
            <w:tcW w:w="1936"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jc w:val="center"/>
              <w:rPr>
                <w:rFonts w:ascii="仿宋" w:eastAsia="仿宋" w:hAnsi="仿宋" w:cs="仿宋"/>
                <w:sz w:val="22"/>
              </w:rPr>
            </w:pPr>
          </w:p>
        </w:tc>
        <w:tc>
          <w:tcPr>
            <w:tcW w:w="561"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jc w:val="center"/>
              <w:rPr>
                <w:rFonts w:ascii="仿宋" w:eastAsia="仿宋" w:hAnsi="仿宋" w:cs="仿宋"/>
                <w:sz w:val="22"/>
              </w:rPr>
            </w:pP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参评</w:t>
            </w:r>
          </w:p>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单位数</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参评</w:t>
            </w:r>
          </w:p>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单位数</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参评</w:t>
            </w:r>
          </w:p>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单位数</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参评单位数</w:t>
            </w:r>
          </w:p>
        </w:tc>
      </w:tr>
      <w:tr w:rsidR="00925241">
        <w:trPr>
          <w:trHeight w:val="38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620" w:type="dxa"/>
            <w:vMerge w:val="restart"/>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有规定序列考核维度</w:t>
            </w: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党政管理</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30</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35</w:t>
            </w:r>
          </w:p>
        </w:tc>
      </w:tr>
      <w:tr w:rsidR="00925241">
        <w:trPr>
          <w:trHeight w:val="40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本科教学</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22</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r>
      <w:tr w:rsidR="00925241">
        <w:trPr>
          <w:trHeight w:val="36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3</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学科建设与研究生教育</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22</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r>
      <w:tr w:rsidR="00925241">
        <w:trPr>
          <w:trHeight w:val="42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4</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科学研究</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27</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r>
      <w:tr w:rsidR="00925241">
        <w:trPr>
          <w:trHeight w:val="36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5</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队伍建设</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23</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5</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r>
      <w:tr w:rsidR="00925241">
        <w:trPr>
          <w:trHeight w:val="40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6</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学生工作</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22</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r>
      <w:tr w:rsidR="00925241">
        <w:trPr>
          <w:trHeight w:val="36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7</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国际化工作</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29</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r>
      <w:tr w:rsidR="00925241">
        <w:trPr>
          <w:trHeight w:val="38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lastRenderedPageBreak/>
              <w:t>8</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信息化工作</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29</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33</w:t>
            </w:r>
          </w:p>
        </w:tc>
      </w:tr>
      <w:tr w:rsidR="00925241">
        <w:trPr>
          <w:trHeight w:val="40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9</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ind w:rightChars="-50" w:right="-105"/>
              <w:jc w:val="both"/>
              <w:rPr>
                <w:rFonts w:ascii="仿宋" w:eastAsia="仿宋" w:hAnsi="仿宋" w:cs="仿宋"/>
                <w:spacing w:val="-6"/>
                <w:sz w:val="22"/>
                <w:szCs w:val="21"/>
              </w:rPr>
            </w:pPr>
            <w:r>
              <w:rPr>
                <w:rFonts w:ascii="仿宋" w:eastAsia="仿宋" w:hAnsi="仿宋" w:cs="仿宋" w:hint="eastAsia"/>
                <w:spacing w:val="-6"/>
                <w:szCs w:val="24"/>
              </w:rPr>
              <w:t>科研院所学科建设</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5</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r>
      <w:tr w:rsidR="00925241">
        <w:trPr>
          <w:trHeight w:val="36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10</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ind w:rightChars="-50" w:right="-105"/>
              <w:jc w:val="both"/>
              <w:rPr>
                <w:rFonts w:ascii="仿宋" w:eastAsia="仿宋" w:hAnsi="仿宋" w:cs="仿宋"/>
                <w:spacing w:val="-6"/>
                <w:sz w:val="22"/>
                <w:szCs w:val="21"/>
              </w:rPr>
            </w:pPr>
            <w:r>
              <w:rPr>
                <w:rFonts w:ascii="仿宋" w:eastAsia="仿宋" w:hAnsi="仿宋" w:cs="仿宋" w:hint="eastAsia"/>
                <w:spacing w:val="-6"/>
                <w:szCs w:val="24"/>
              </w:rPr>
              <w:t>科研院所人才培养</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5</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r>
      <w:tr w:rsidR="00925241">
        <w:trPr>
          <w:trHeight w:val="42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11</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重点工作</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3</w:t>
            </w:r>
          </w:p>
        </w:tc>
        <w:tc>
          <w:tcPr>
            <w:tcW w:w="4834" w:type="dxa"/>
            <w:gridSpan w:val="4"/>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按党群部门、行政部门、直属单位（含医院）分类</w:t>
            </w:r>
          </w:p>
        </w:tc>
      </w:tr>
      <w:tr w:rsidR="00925241">
        <w:trPr>
          <w:trHeight w:val="38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12</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师生服务对象满意度测评</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35</w:t>
            </w:r>
          </w:p>
        </w:tc>
      </w:tr>
      <w:tr w:rsidR="00925241">
        <w:trPr>
          <w:trHeight w:val="42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13</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教学科研单位满意度测评</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w:t>
            </w: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31</w:t>
            </w:r>
          </w:p>
        </w:tc>
      </w:tr>
      <w:tr w:rsidR="00925241">
        <w:trPr>
          <w:trHeight w:val="36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14</w:t>
            </w:r>
          </w:p>
        </w:tc>
        <w:tc>
          <w:tcPr>
            <w:tcW w:w="620" w:type="dxa"/>
            <w:vMerge w:val="restart"/>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未规定序列考核维度</w:t>
            </w:r>
          </w:p>
        </w:tc>
        <w:tc>
          <w:tcPr>
            <w:tcW w:w="1936"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经济目标</w:t>
            </w:r>
          </w:p>
        </w:tc>
        <w:tc>
          <w:tcPr>
            <w:tcW w:w="5395" w:type="dxa"/>
            <w:gridSpan w:val="5"/>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国教学院、继续教育学院、后勤集团</w:t>
            </w:r>
          </w:p>
        </w:tc>
      </w:tr>
      <w:tr w:rsidR="00925241">
        <w:trPr>
          <w:trHeight w:val="1400"/>
          <w:tblCellSpacing w:w="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jc w:val="center"/>
              <w:rPr>
                <w:rFonts w:ascii="仿宋" w:eastAsia="仿宋" w:hAnsi="仿宋" w:cs="仿宋"/>
                <w:sz w:val="22"/>
                <w:szCs w:val="21"/>
              </w:rPr>
            </w:pPr>
            <w:r>
              <w:rPr>
                <w:rFonts w:ascii="仿宋" w:eastAsia="仿宋" w:hAnsi="仿宋" w:cs="仿宋" w:hint="eastAsia"/>
                <w:szCs w:val="24"/>
              </w:rPr>
              <w:t>15</w:t>
            </w:r>
          </w:p>
        </w:tc>
        <w:tc>
          <w:tcPr>
            <w:tcW w:w="620" w:type="dxa"/>
            <w:vMerge/>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925241">
            <w:pPr>
              <w:widowControl/>
              <w:rPr>
                <w:rFonts w:ascii="仿宋" w:eastAsia="仿宋" w:hAnsi="仿宋" w:cs="仿宋"/>
                <w:sz w:val="22"/>
              </w:rPr>
            </w:pPr>
          </w:p>
        </w:tc>
        <w:tc>
          <w:tcPr>
            <w:tcW w:w="7331" w:type="dxa"/>
            <w:gridSpan w:val="6"/>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right w:w="10" w:type="dxa"/>
            </w:tcMar>
            <w:vAlign w:val="center"/>
          </w:tcPr>
          <w:p w:rsidR="00925241" w:rsidRDefault="004B5048">
            <w:pPr>
              <w:pStyle w:val="a9"/>
              <w:widowControl/>
              <w:spacing w:beforeAutospacing="0" w:afterAutospacing="0"/>
              <w:rPr>
                <w:rFonts w:ascii="仿宋" w:eastAsia="仿宋" w:hAnsi="仿宋" w:cs="仿宋"/>
                <w:sz w:val="22"/>
                <w:szCs w:val="21"/>
              </w:rPr>
            </w:pPr>
            <w:r>
              <w:rPr>
                <w:rFonts w:ascii="仿宋" w:eastAsia="仿宋" w:hAnsi="仿宋" w:cs="仿宋" w:hint="eastAsia"/>
                <w:szCs w:val="24"/>
              </w:rPr>
              <w:t>现代产业学院建设发展成效考核、襄阳示范区管委会建设发展成效考核、海南研究院建设发展成效考核；创业学院创新创业教育考核；体育学院高水平运动队与师生群体活动考核；国教学院教学工作考核、学生工作考核；继续教育学院教学与学生工作考核；国教学院、继续教育学院、后勤集团经济目标考核；附属小学、</w:t>
            </w:r>
            <w:proofErr w:type="gramStart"/>
            <w:r>
              <w:rPr>
                <w:rFonts w:ascii="仿宋" w:eastAsia="仿宋" w:hAnsi="仿宋" w:cs="仿宋" w:hint="eastAsia"/>
                <w:szCs w:val="24"/>
              </w:rPr>
              <w:t>马房山</w:t>
            </w:r>
            <w:proofErr w:type="gramEnd"/>
            <w:r>
              <w:rPr>
                <w:rFonts w:ascii="仿宋" w:eastAsia="仿宋" w:hAnsi="仿宋" w:cs="仿宋" w:hint="eastAsia"/>
                <w:szCs w:val="24"/>
              </w:rPr>
              <w:t>校区幼儿园、余家头校区幼儿园考核</w:t>
            </w:r>
          </w:p>
        </w:tc>
      </w:tr>
    </w:tbl>
    <w:p w:rsidR="00925241" w:rsidRDefault="004B5048">
      <w:pPr>
        <w:ind w:firstLineChars="200" w:firstLine="643"/>
        <w:jc w:val="left"/>
        <w:rPr>
          <w:rFonts w:ascii="仿宋_GB2312" w:eastAsia="仿宋_GB2312"/>
          <w:b/>
          <w:bCs/>
          <w:sz w:val="32"/>
          <w:szCs w:val="32"/>
        </w:rPr>
      </w:pPr>
      <w:r>
        <w:rPr>
          <w:rFonts w:ascii="仿宋_GB2312" w:eastAsia="仿宋_GB2312" w:hint="eastAsia"/>
          <w:b/>
          <w:bCs/>
          <w:sz w:val="32"/>
          <w:szCs w:val="32"/>
        </w:rPr>
        <w:t>七、综合考核结果等级具体如何确定？</w:t>
      </w:r>
      <w:r>
        <w:rPr>
          <w:rFonts w:ascii="仿宋_GB2312" w:eastAsia="仿宋_GB2312" w:hint="eastAsia"/>
          <w:b/>
          <w:bCs/>
          <w:sz w:val="32"/>
          <w:szCs w:val="32"/>
        </w:rPr>
        <w:t xml:space="preserve"> </w:t>
      </w:r>
    </w:p>
    <w:p w:rsidR="004B5048" w:rsidRPr="004B5048" w:rsidRDefault="004B5048" w:rsidP="004B5048">
      <w:pPr>
        <w:ind w:firstLineChars="200" w:firstLine="640"/>
        <w:jc w:val="left"/>
        <w:rPr>
          <w:rFonts w:ascii="仿宋_GB2312" w:eastAsia="仿宋_GB2312" w:hint="eastAsia"/>
          <w:sz w:val="32"/>
          <w:szCs w:val="32"/>
        </w:rPr>
      </w:pPr>
      <w:r w:rsidRPr="00B66711">
        <w:rPr>
          <w:rFonts w:ascii="仿宋_GB2312" w:eastAsia="仿宋_GB2312" w:hint="eastAsia"/>
          <w:sz w:val="32"/>
          <w:szCs w:val="32"/>
        </w:rPr>
        <w:t>详见以下简表</w:t>
      </w:r>
      <w:bookmarkStart w:id="0" w:name="_GoBack"/>
      <w:bookmarkEnd w:id="0"/>
    </w:p>
    <w:tbl>
      <w:tblPr>
        <w:tblW w:w="8504" w:type="dxa"/>
        <w:jc w:val="center"/>
        <w:tblCellSpacing w:w="0" w:type="dxa"/>
        <w:tblCellMar>
          <w:left w:w="0" w:type="dxa"/>
          <w:right w:w="0" w:type="dxa"/>
        </w:tblCellMar>
        <w:tblLook w:val="04A0" w:firstRow="1" w:lastRow="0" w:firstColumn="1" w:lastColumn="0" w:noHBand="0" w:noVBand="1"/>
      </w:tblPr>
      <w:tblGrid>
        <w:gridCol w:w="5238"/>
        <w:gridCol w:w="2240"/>
        <w:gridCol w:w="1026"/>
      </w:tblGrid>
      <w:tr w:rsidR="00925241">
        <w:trPr>
          <w:trHeight w:val="780"/>
          <w:tblCellSpacing w:w="0" w:type="dxa"/>
          <w:jc w:val="center"/>
        </w:trPr>
        <w:tc>
          <w:tcPr>
            <w:tcW w:w="523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单位名称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综合考核结果等级确定原则</w:t>
            </w:r>
          </w:p>
        </w:tc>
        <w:tc>
          <w:tcPr>
            <w:tcW w:w="102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综合考核结果</w:t>
            </w:r>
          </w:p>
        </w:tc>
      </w:tr>
      <w:tr w:rsidR="00925241">
        <w:trPr>
          <w:trHeight w:val="860"/>
          <w:tblCellSpacing w:w="0" w:type="dxa"/>
          <w:jc w:val="center"/>
        </w:trPr>
        <w:tc>
          <w:tcPr>
            <w:tcW w:w="5238" w:type="dxa"/>
            <w:vMerge w:val="restar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pacing w:val="-6"/>
                <w:szCs w:val="24"/>
              </w:rPr>
              <w:t>材料学院、材料示范学院（微电子学院）、交通物流学院、船海能动学院、汽车学院、机电学院、土建学院、资环学院、信息学院、计算机智能学院、自动化学院、航运学院、理学院、化生学院、管理学院、经济学院、</w:t>
            </w:r>
            <w:proofErr w:type="gramStart"/>
            <w:r>
              <w:rPr>
                <w:rFonts w:ascii="仿宋" w:eastAsia="仿宋" w:hAnsi="仿宋" w:cs="仿宋" w:hint="eastAsia"/>
                <w:spacing w:val="-6"/>
                <w:szCs w:val="24"/>
              </w:rPr>
              <w:t>艺设学院</w:t>
            </w:r>
            <w:proofErr w:type="gramEnd"/>
            <w:r>
              <w:rPr>
                <w:rFonts w:ascii="仿宋" w:eastAsia="仿宋" w:hAnsi="仿宋" w:cs="仿宋" w:hint="eastAsia"/>
                <w:spacing w:val="-6"/>
                <w:szCs w:val="24"/>
              </w:rPr>
              <w:t>、外语学院、马克思主义学院、法学社会学院、安全应急学院、体育学院、新材所、光纤中心、硅酸盐中心、交通中心、船舶邮轮中心、党政办、组织部、宣传部、统战部、纪委监察处、学工部、离退休工作部、工会、团委、规划与学科办、余区管委会、本科生院、研究生院、科发院、人事处、国际处、信息化办、财务处、国资处、保卫处、评估处、审</w:t>
            </w:r>
            <w:r>
              <w:rPr>
                <w:rFonts w:ascii="仿宋" w:eastAsia="仿宋" w:hAnsi="仿宋" w:cs="仿宋" w:hint="eastAsia"/>
                <w:spacing w:val="-6"/>
                <w:szCs w:val="24"/>
              </w:rPr>
              <w:t>计处、基建处、</w:t>
            </w:r>
            <w:proofErr w:type="gramStart"/>
            <w:r>
              <w:rPr>
                <w:rFonts w:ascii="仿宋" w:eastAsia="仿宋" w:hAnsi="仿宋" w:cs="仿宋" w:hint="eastAsia"/>
                <w:spacing w:val="-6"/>
                <w:szCs w:val="24"/>
              </w:rPr>
              <w:t>后保</w:t>
            </w:r>
            <w:proofErr w:type="gramEnd"/>
            <w:r>
              <w:rPr>
                <w:rFonts w:ascii="仿宋" w:eastAsia="仿宋" w:hAnsi="仿宋" w:cs="仿宋" w:hint="eastAsia"/>
                <w:spacing w:val="-6"/>
                <w:szCs w:val="24"/>
              </w:rPr>
              <w:t>处、社会合作处、招投标办、科技转化中心、图书馆、档案馆、网络中心、测试中心、医院</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zCs w:val="24"/>
              </w:rPr>
              <w:t>各维</w:t>
            </w:r>
            <w:proofErr w:type="gramStart"/>
            <w:r>
              <w:rPr>
                <w:rFonts w:ascii="仿宋" w:eastAsia="仿宋" w:hAnsi="仿宋" w:cs="仿宋" w:hint="eastAsia"/>
                <w:szCs w:val="24"/>
              </w:rPr>
              <w:t>度考核</w:t>
            </w:r>
            <w:proofErr w:type="gramEnd"/>
            <w:r>
              <w:rPr>
                <w:rFonts w:ascii="仿宋" w:eastAsia="仿宋" w:hAnsi="仿宋" w:cs="仿宋" w:hint="eastAsia"/>
                <w:szCs w:val="24"/>
              </w:rPr>
              <w:t>结果≥</w:t>
            </w:r>
            <w:r>
              <w:rPr>
                <w:rFonts w:ascii="仿宋" w:eastAsia="仿宋" w:hAnsi="仿宋" w:cs="仿宋" w:hint="eastAsia"/>
                <w:szCs w:val="24"/>
              </w:rPr>
              <w:t>4</w:t>
            </w:r>
            <w:r>
              <w:rPr>
                <w:rFonts w:ascii="仿宋" w:eastAsia="仿宋" w:hAnsi="仿宋" w:cs="仿宋" w:hint="eastAsia"/>
                <w:szCs w:val="24"/>
              </w:rPr>
              <w:t>个</w:t>
            </w:r>
            <w:r>
              <w:rPr>
                <w:rFonts w:ascii="仿宋" w:eastAsia="仿宋" w:hAnsi="仿宋" w:cs="仿宋" w:hint="eastAsia"/>
                <w:szCs w:val="24"/>
              </w:rPr>
              <w:t>A</w:t>
            </w:r>
            <w:r>
              <w:rPr>
                <w:rFonts w:ascii="仿宋" w:eastAsia="仿宋" w:hAnsi="仿宋" w:cs="仿宋" w:hint="eastAsia"/>
                <w:szCs w:val="24"/>
              </w:rPr>
              <w:t>，且没有</w:t>
            </w:r>
            <w:r>
              <w:rPr>
                <w:rFonts w:ascii="仿宋" w:eastAsia="仿宋" w:hAnsi="仿宋" w:cs="仿宋" w:hint="eastAsia"/>
                <w:szCs w:val="24"/>
              </w:rPr>
              <w:t>C</w:t>
            </w:r>
            <w:r>
              <w:rPr>
                <w:rFonts w:ascii="仿宋" w:eastAsia="仿宋" w:hAnsi="仿宋" w:cs="仿宋" w:hint="eastAsia"/>
                <w:szCs w:val="24"/>
              </w:rPr>
              <w:t>或</w:t>
            </w:r>
            <w:r>
              <w:rPr>
                <w:rFonts w:ascii="仿宋" w:eastAsia="仿宋" w:hAnsi="仿宋" w:cs="仿宋" w:hint="eastAsia"/>
                <w:szCs w:val="24"/>
              </w:rPr>
              <w:t>D</w:t>
            </w:r>
          </w:p>
        </w:tc>
        <w:tc>
          <w:tcPr>
            <w:tcW w:w="102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A</w:t>
            </w:r>
          </w:p>
        </w:tc>
      </w:tr>
      <w:tr w:rsidR="00925241">
        <w:trPr>
          <w:trHeight w:val="1740"/>
          <w:tblCellSpacing w:w="0" w:type="dxa"/>
          <w:jc w:val="center"/>
        </w:trPr>
        <w:tc>
          <w:tcPr>
            <w:tcW w:w="5238"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rPr>
                <w:rFonts w:ascii="仿宋" w:eastAsia="仿宋" w:hAnsi="仿宋" w:cs="仿宋"/>
                <w:sz w:val="24"/>
                <w:szCs w:val="24"/>
              </w:rPr>
            </w:pP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zCs w:val="24"/>
              </w:rPr>
              <w:t>各维</w:t>
            </w:r>
            <w:proofErr w:type="gramStart"/>
            <w:r>
              <w:rPr>
                <w:rFonts w:ascii="仿宋" w:eastAsia="仿宋" w:hAnsi="仿宋" w:cs="仿宋" w:hint="eastAsia"/>
                <w:szCs w:val="24"/>
              </w:rPr>
              <w:t>度考核</w:t>
            </w:r>
            <w:proofErr w:type="gramEnd"/>
            <w:r>
              <w:rPr>
                <w:rFonts w:ascii="仿宋" w:eastAsia="仿宋" w:hAnsi="仿宋" w:cs="仿宋" w:hint="eastAsia"/>
                <w:szCs w:val="24"/>
              </w:rPr>
              <w:t>结果≥</w:t>
            </w:r>
            <w:r>
              <w:rPr>
                <w:rFonts w:ascii="仿宋" w:eastAsia="仿宋" w:hAnsi="仿宋" w:cs="仿宋" w:hint="eastAsia"/>
                <w:szCs w:val="24"/>
              </w:rPr>
              <w:t>4</w:t>
            </w:r>
            <w:r>
              <w:rPr>
                <w:rFonts w:ascii="仿宋" w:eastAsia="仿宋" w:hAnsi="仿宋" w:cs="仿宋" w:hint="eastAsia"/>
                <w:szCs w:val="24"/>
              </w:rPr>
              <w:t>个</w:t>
            </w:r>
            <w:r>
              <w:rPr>
                <w:rFonts w:ascii="仿宋" w:eastAsia="仿宋" w:hAnsi="仿宋" w:cs="仿宋" w:hint="eastAsia"/>
                <w:szCs w:val="24"/>
              </w:rPr>
              <w:t>C</w:t>
            </w:r>
            <w:r>
              <w:rPr>
                <w:rFonts w:ascii="仿宋" w:eastAsia="仿宋" w:hAnsi="仿宋" w:cs="仿宋" w:hint="eastAsia"/>
                <w:szCs w:val="24"/>
              </w:rPr>
              <w:t>，且没有</w:t>
            </w:r>
            <w:r>
              <w:rPr>
                <w:rFonts w:ascii="仿宋" w:eastAsia="仿宋" w:hAnsi="仿宋" w:cs="仿宋" w:hint="eastAsia"/>
                <w:szCs w:val="24"/>
              </w:rPr>
              <w:t>A</w:t>
            </w:r>
            <w:r>
              <w:rPr>
                <w:rFonts w:ascii="仿宋" w:eastAsia="仿宋" w:hAnsi="仿宋" w:cs="仿宋" w:hint="eastAsia"/>
                <w:szCs w:val="24"/>
              </w:rPr>
              <w:t>；</w:t>
            </w:r>
          </w:p>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zCs w:val="24"/>
              </w:rPr>
              <w:t>0</w:t>
            </w:r>
            <w:r>
              <w:rPr>
                <w:rFonts w:ascii="仿宋" w:eastAsia="仿宋" w:hAnsi="仿宋" w:cs="仿宋" w:hint="eastAsia"/>
                <w:szCs w:val="24"/>
              </w:rPr>
              <w:t>个</w:t>
            </w:r>
            <w:r>
              <w:rPr>
                <w:rFonts w:ascii="仿宋" w:eastAsia="仿宋" w:hAnsi="仿宋" w:cs="仿宋" w:hint="eastAsia"/>
                <w:szCs w:val="24"/>
              </w:rPr>
              <w:t>D</w:t>
            </w:r>
            <w:r>
              <w:rPr>
                <w:rFonts w:ascii="仿宋" w:eastAsia="仿宋" w:hAnsi="仿宋" w:cs="仿宋" w:hint="eastAsia"/>
                <w:szCs w:val="24"/>
              </w:rPr>
              <w:t>＜各维</w:t>
            </w:r>
            <w:proofErr w:type="gramStart"/>
            <w:r>
              <w:rPr>
                <w:rFonts w:ascii="仿宋" w:eastAsia="仿宋" w:hAnsi="仿宋" w:cs="仿宋" w:hint="eastAsia"/>
                <w:szCs w:val="24"/>
              </w:rPr>
              <w:t>度考核</w:t>
            </w:r>
            <w:proofErr w:type="gramEnd"/>
            <w:r>
              <w:rPr>
                <w:rFonts w:ascii="仿宋" w:eastAsia="仿宋" w:hAnsi="仿宋" w:cs="仿宋" w:hint="eastAsia"/>
                <w:szCs w:val="24"/>
              </w:rPr>
              <w:t>结果＜</w:t>
            </w:r>
            <w:r>
              <w:rPr>
                <w:rFonts w:ascii="仿宋" w:eastAsia="仿宋" w:hAnsi="仿宋" w:cs="仿宋" w:hint="eastAsia"/>
                <w:szCs w:val="24"/>
              </w:rPr>
              <w:t>2</w:t>
            </w:r>
            <w:r>
              <w:rPr>
                <w:rFonts w:ascii="仿宋" w:eastAsia="仿宋" w:hAnsi="仿宋" w:cs="仿宋" w:hint="eastAsia"/>
                <w:szCs w:val="24"/>
              </w:rPr>
              <w:t>个</w:t>
            </w:r>
            <w:r>
              <w:rPr>
                <w:rFonts w:ascii="仿宋" w:eastAsia="仿宋" w:hAnsi="仿宋" w:cs="仿宋" w:hint="eastAsia"/>
                <w:szCs w:val="24"/>
              </w:rPr>
              <w:t>D</w:t>
            </w:r>
            <w:r>
              <w:rPr>
                <w:rFonts w:ascii="仿宋" w:eastAsia="仿宋" w:hAnsi="仿宋" w:cs="仿宋" w:hint="eastAsia"/>
                <w:szCs w:val="24"/>
              </w:rPr>
              <w:t>，且没有</w:t>
            </w:r>
            <w:r>
              <w:rPr>
                <w:rFonts w:ascii="仿宋" w:eastAsia="仿宋" w:hAnsi="仿宋" w:cs="仿宋" w:hint="eastAsia"/>
                <w:szCs w:val="24"/>
              </w:rPr>
              <w:t>A</w:t>
            </w:r>
          </w:p>
        </w:tc>
        <w:tc>
          <w:tcPr>
            <w:tcW w:w="102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C</w:t>
            </w:r>
          </w:p>
        </w:tc>
      </w:tr>
      <w:tr w:rsidR="00925241">
        <w:trPr>
          <w:trHeight w:val="820"/>
          <w:tblCellSpacing w:w="0" w:type="dxa"/>
          <w:jc w:val="center"/>
        </w:trPr>
        <w:tc>
          <w:tcPr>
            <w:tcW w:w="5238"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rPr>
                <w:rFonts w:ascii="仿宋" w:eastAsia="仿宋" w:hAnsi="仿宋" w:cs="仿宋"/>
                <w:sz w:val="24"/>
                <w:szCs w:val="24"/>
              </w:rPr>
            </w:pP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zCs w:val="24"/>
              </w:rPr>
              <w:t>各维</w:t>
            </w:r>
            <w:proofErr w:type="gramStart"/>
            <w:r>
              <w:rPr>
                <w:rFonts w:ascii="仿宋" w:eastAsia="仿宋" w:hAnsi="仿宋" w:cs="仿宋" w:hint="eastAsia"/>
                <w:szCs w:val="24"/>
              </w:rPr>
              <w:t>度考核</w:t>
            </w:r>
            <w:proofErr w:type="gramEnd"/>
            <w:r>
              <w:rPr>
                <w:rFonts w:ascii="仿宋" w:eastAsia="仿宋" w:hAnsi="仿宋" w:cs="仿宋" w:hint="eastAsia"/>
                <w:szCs w:val="24"/>
              </w:rPr>
              <w:t>结果≥</w:t>
            </w:r>
            <w:r>
              <w:rPr>
                <w:rFonts w:ascii="仿宋" w:eastAsia="仿宋" w:hAnsi="仿宋" w:cs="仿宋" w:hint="eastAsia"/>
                <w:szCs w:val="24"/>
              </w:rPr>
              <w:t>2</w:t>
            </w:r>
            <w:r>
              <w:rPr>
                <w:rFonts w:ascii="仿宋" w:eastAsia="仿宋" w:hAnsi="仿宋" w:cs="仿宋" w:hint="eastAsia"/>
                <w:szCs w:val="24"/>
              </w:rPr>
              <w:t>个</w:t>
            </w:r>
            <w:r>
              <w:rPr>
                <w:rFonts w:ascii="仿宋" w:eastAsia="仿宋" w:hAnsi="仿宋" w:cs="仿宋" w:hint="eastAsia"/>
                <w:szCs w:val="24"/>
              </w:rPr>
              <w:t>D</w:t>
            </w:r>
          </w:p>
        </w:tc>
        <w:tc>
          <w:tcPr>
            <w:tcW w:w="102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D</w:t>
            </w:r>
          </w:p>
        </w:tc>
      </w:tr>
      <w:tr w:rsidR="00925241">
        <w:trPr>
          <w:trHeight w:val="500"/>
          <w:tblCellSpacing w:w="0" w:type="dxa"/>
          <w:jc w:val="center"/>
        </w:trPr>
        <w:tc>
          <w:tcPr>
            <w:tcW w:w="5238"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rPr>
                <w:rFonts w:ascii="仿宋" w:eastAsia="仿宋" w:hAnsi="仿宋" w:cs="仿宋"/>
                <w:sz w:val="24"/>
                <w:szCs w:val="24"/>
              </w:rPr>
            </w:pP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zCs w:val="24"/>
              </w:rPr>
              <w:t>其他</w:t>
            </w:r>
          </w:p>
        </w:tc>
        <w:tc>
          <w:tcPr>
            <w:tcW w:w="102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B</w:t>
            </w:r>
          </w:p>
        </w:tc>
      </w:tr>
      <w:tr w:rsidR="00925241">
        <w:trPr>
          <w:trHeight w:val="515"/>
          <w:tblCellSpacing w:w="0" w:type="dxa"/>
          <w:jc w:val="center"/>
        </w:trPr>
        <w:tc>
          <w:tcPr>
            <w:tcW w:w="5238" w:type="dxa"/>
            <w:vMerge w:val="restar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zCs w:val="24"/>
              </w:rPr>
              <w:lastRenderedPageBreak/>
              <w:t>国教学院、创业学院、现代产业学院、继续教育学院、襄阳示范区管委会、海南研究院、后勤集团、附属小学、马区幼儿园、余区幼儿园</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pacing w:val="-6"/>
                <w:szCs w:val="24"/>
              </w:rPr>
              <w:t>各维</w:t>
            </w:r>
            <w:proofErr w:type="gramStart"/>
            <w:r>
              <w:rPr>
                <w:rFonts w:ascii="仿宋" w:eastAsia="仿宋" w:hAnsi="仿宋" w:cs="仿宋" w:hint="eastAsia"/>
                <w:spacing w:val="-6"/>
                <w:szCs w:val="24"/>
              </w:rPr>
              <w:t>度考核</w:t>
            </w:r>
            <w:proofErr w:type="gramEnd"/>
            <w:r>
              <w:rPr>
                <w:rFonts w:ascii="仿宋" w:eastAsia="仿宋" w:hAnsi="仿宋" w:cs="仿宋" w:hint="eastAsia"/>
                <w:spacing w:val="-6"/>
                <w:szCs w:val="24"/>
              </w:rPr>
              <w:t>结果≥</w:t>
            </w:r>
            <w:r>
              <w:rPr>
                <w:rFonts w:ascii="仿宋" w:eastAsia="仿宋" w:hAnsi="仿宋" w:cs="仿宋" w:hint="eastAsia"/>
                <w:spacing w:val="-6"/>
                <w:szCs w:val="24"/>
              </w:rPr>
              <w:t>5</w:t>
            </w:r>
            <w:r>
              <w:rPr>
                <w:rFonts w:ascii="仿宋" w:eastAsia="仿宋" w:hAnsi="仿宋" w:cs="仿宋" w:hint="eastAsia"/>
                <w:spacing w:val="-6"/>
                <w:szCs w:val="24"/>
              </w:rPr>
              <w:t>个</w:t>
            </w:r>
            <w:r>
              <w:rPr>
                <w:rFonts w:ascii="仿宋" w:eastAsia="仿宋" w:hAnsi="仿宋" w:cs="仿宋" w:hint="eastAsia"/>
                <w:spacing w:val="-6"/>
                <w:szCs w:val="24"/>
              </w:rPr>
              <w:t>A</w:t>
            </w:r>
            <w:r>
              <w:rPr>
                <w:rFonts w:ascii="仿宋" w:eastAsia="仿宋" w:hAnsi="仿宋" w:cs="仿宋" w:hint="eastAsia"/>
                <w:spacing w:val="-6"/>
                <w:szCs w:val="24"/>
              </w:rPr>
              <w:t>，且没有</w:t>
            </w:r>
            <w:r>
              <w:rPr>
                <w:rFonts w:ascii="仿宋" w:eastAsia="仿宋" w:hAnsi="仿宋" w:cs="仿宋" w:hint="eastAsia"/>
                <w:spacing w:val="-6"/>
                <w:szCs w:val="24"/>
              </w:rPr>
              <w:t>C</w:t>
            </w:r>
            <w:r>
              <w:rPr>
                <w:rFonts w:ascii="仿宋" w:eastAsia="仿宋" w:hAnsi="仿宋" w:cs="仿宋" w:hint="eastAsia"/>
                <w:spacing w:val="-6"/>
                <w:szCs w:val="24"/>
              </w:rPr>
              <w:t>或</w:t>
            </w:r>
            <w:r>
              <w:rPr>
                <w:rFonts w:ascii="仿宋" w:eastAsia="仿宋" w:hAnsi="仿宋" w:cs="仿宋" w:hint="eastAsia"/>
                <w:spacing w:val="-6"/>
                <w:szCs w:val="24"/>
              </w:rPr>
              <w:t>D</w:t>
            </w:r>
          </w:p>
        </w:tc>
        <w:tc>
          <w:tcPr>
            <w:tcW w:w="102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A</w:t>
            </w:r>
          </w:p>
        </w:tc>
      </w:tr>
      <w:tr w:rsidR="00925241">
        <w:trPr>
          <w:trHeight w:val="1740"/>
          <w:tblCellSpacing w:w="0" w:type="dxa"/>
          <w:jc w:val="center"/>
        </w:trPr>
        <w:tc>
          <w:tcPr>
            <w:tcW w:w="5238"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rPr>
                <w:rFonts w:ascii="仿宋" w:eastAsia="仿宋" w:hAnsi="仿宋" w:cs="仿宋"/>
                <w:sz w:val="24"/>
                <w:szCs w:val="24"/>
              </w:rPr>
            </w:pP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pacing w:val="-6"/>
                <w:szCs w:val="24"/>
              </w:rPr>
            </w:pPr>
            <w:r>
              <w:rPr>
                <w:rFonts w:ascii="仿宋" w:eastAsia="仿宋" w:hAnsi="仿宋" w:cs="仿宋" w:hint="eastAsia"/>
                <w:spacing w:val="-6"/>
                <w:szCs w:val="24"/>
              </w:rPr>
              <w:t>各维</w:t>
            </w:r>
            <w:proofErr w:type="gramStart"/>
            <w:r>
              <w:rPr>
                <w:rFonts w:ascii="仿宋" w:eastAsia="仿宋" w:hAnsi="仿宋" w:cs="仿宋" w:hint="eastAsia"/>
                <w:spacing w:val="-6"/>
                <w:szCs w:val="24"/>
              </w:rPr>
              <w:t>度考核</w:t>
            </w:r>
            <w:proofErr w:type="gramEnd"/>
            <w:r>
              <w:rPr>
                <w:rFonts w:ascii="仿宋" w:eastAsia="仿宋" w:hAnsi="仿宋" w:cs="仿宋" w:hint="eastAsia"/>
                <w:spacing w:val="-6"/>
                <w:szCs w:val="24"/>
              </w:rPr>
              <w:t>结果≥</w:t>
            </w:r>
            <w:r>
              <w:rPr>
                <w:rFonts w:ascii="仿宋" w:eastAsia="仿宋" w:hAnsi="仿宋" w:cs="仿宋" w:hint="eastAsia"/>
                <w:spacing w:val="-6"/>
                <w:szCs w:val="24"/>
              </w:rPr>
              <w:t>5</w:t>
            </w:r>
            <w:r>
              <w:rPr>
                <w:rFonts w:ascii="仿宋" w:eastAsia="仿宋" w:hAnsi="仿宋" w:cs="仿宋" w:hint="eastAsia"/>
                <w:spacing w:val="-6"/>
                <w:szCs w:val="24"/>
              </w:rPr>
              <w:t>个</w:t>
            </w:r>
            <w:r>
              <w:rPr>
                <w:rFonts w:ascii="仿宋" w:eastAsia="仿宋" w:hAnsi="仿宋" w:cs="仿宋" w:hint="eastAsia"/>
                <w:spacing w:val="-6"/>
                <w:szCs w:val="24"/>
              </w:rPr>
              <w:t>C</w:t>
            </w:r>
            <w:r>
              <w:rPr>
                <w:rFonts w:ascii="仿宋" w:eastAsia="仿宋" w:hAnsi="仿宋" w:cs="仿宋" w:hint="eastAsia"/>
                <w:spacing w:val="-6"/>
                <w:szCs w:val="24"/>
              </w:rPr>
              <w:t>，且没有</w:t>
            </w:r>
            <w:r>
              <w:rPr>
                <w:rFonts w:ascii="仿宋" w:eastAsia="仿宋" w:hAnsi="仿宋" w:cs="仿宋" w:hint="eastAsia"/>
                <w:spacing w:val="-6"/>
                <w:szCs w:val="24"/>
              </w:rPr>
              <w:t>A</w:t>
            </w:r>
            <w:r>
              <w:rPr>
                <w:rFonts w:ascii="仿宋" w:eastAsia="仿宋" w:hAnsi="仿宋" w:cs="仿宋" w:hint="eastAsia"/>
                <w:spacing w:val="-6"/>
                <w:szCs w:val="24"/>
              </w:rPr>
              <w:t>；</w:t>
            </w:r>
          </w:p>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pacing w:val="-6"/>
                <w:szCs w:val="24"/>
              </w:rPr>
              <w:t>0</w:t>
            </w:r>
            <w:r>
              <w:rPr>
                <w:rFonts w:ascii="仿宋" w:eastAsia="仿宋" w:hAnsi="仿宋" w:cs="仿宋" w:hint="eastAsia"/>
                <w:spacing w:val="-6"/>
                <w:szCs w:val="24"/>
              </w:rPr>
              <w:t>个</w:t>
            </w:r>
            <w:r>
              <w:rPr>
                <w:rFonts w:ascii="仿宋" w:eastAsia="仿宋" w:hAnsi="仿宋" w:cs="仿宋" w:hint="eastAsia"/>
                <w:spacing w:val="-6"/>
                <w:szCs w:val="24"/>
              </w:rPr>
              <w:t>D</w:t>
            </w:r>
            <w:r>
              <w:rPr>
                <w:rFonts w:ascii="仿宋" w:eastAsia="仿宋" w:hAnsi="仿宋" w:cs="仿宋" w:hint="eastAsia"/>
                <w:spacing w:val="-6"/>
                <w:szCs w:val="24"/>
              </w:rPr>
              <w:t>＜各维</w:t>
            </w:r>
            <w:proofErr w:type="gramStart"/>
            <w:r>
              <w:rPr>
                <w:rFonts w:ascii="仿宋" w:eastAsia="仿宋" w:hAnsi="仿宋" w:cs="仿宋" w:hint="eastAsia"/>
                <w:spacing w:val="-6"/>
                <w:szCs w:val="24"/>
              </w:rPr>
              <w:t>度考核</w:t>
            </w:r>
            <w:proofErr w:type="gramEnd"/>
            <w:r>
              <w:rPr>
                <w:rFonts w:ascii="仿宋" w:eastAsia="仿宋" w:hAnsi="仿宋" w:cs="仿宋" w:hint="eastAsia"/>
                <w:spacing w:val="-6"/>
                <w:szCs w:val="24"/>
              </w:rPr>
              <w:t>结果＜</w:t>
            </w:r>
            <w:r>
              <w:rPr>
                <w:rFonts w:ascii="仿宋" w:eastAsia="仿宋" w:hAnsi="仿宋" w:cs="仿宋" w:hint="eastAsia"/>
                <w:spacing w:val="-6"/>
                <w:szCs w:val="24"/>
              </w:rPr>
              <w:t>2</w:t>
            </w:r>
            <w:r>
              <w:rPr>
                <w:rFonts w:ascii="仿宋" w:eastAsia="仿宋" w:hAnsi="仿宋" w:cs="仿宋" w:hint="eastAsia"/>
                <w:spacing w:val="-6"/>
                <w:szCs w:val="24"/>
              </w:rPr>
              <w:t>个</w:t>
            </w:r>
            <w:r>
              <w:rPr>
                <w:rFonts w:ascii="仿宋" w:eastAsia="仿宋" w:hAnsi="仿宋" w:cs="仿宋" w:hint="eastAsia"/>
                <w:spacing w:val="-6"/>
                <w:szCs w:val="24"/>
              </w:rPr>
              <w:t>D</w:t>
            </w:r>
            <w:r>
              <w:rPr>
                <w:rFonts w:ascii="仿宋" w:eastAsia="仿宋" w:hAnsi="仿宋" w:cs="仿宋" w:hint="eastAsia"/>
                <w:spacing w:val="-6"/>
                <w:szCs w:val="24"/>
              </w:rPr>
              <w:t>，且没有</w:t>
            </w:r>
            <w:r>
              <w:rPr>
                <w:rFonts w:ascii="仿宋" w:eastAsia="仿宋" w:hAnsi="仿宋" w:cs="仿宋" w:hint="eastAsia"/>
                <w:spacing w:val="-6"/>
                <w:szCs w:val="24"/>
              </w:rPr>
              <w:t>A</w:t>
            </w:r>
          </w:p>
        </w:tc>
        <w:tc>
          <w:tcPr>
            <w:tcW w:w="102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C</w:t>
            </w:r>
          </w:p>
        </w:tc>
      </w:tr>
      <w:tr w:rsidR="00925241">
        <w:trPr>
          <w:trHeight w:val="440"/>
          <w:tblCellSpacing w:w="0" w:type="dxa"/>
          <w:jc w:val="center"/>
        </w:trPr>
        <w:tc>
          <w:tcPr>
            <w:tcW w:w="5238"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rPr>
                <w:rFonts w:ascii="仿宋" w:eastAsia="仿宋" w:hAnsi="仿宋" w:cs="仿宋"/>
                <w:sz w:val="24"/>
                <w:szCs w:val="24"/>
              </w:rPr>
            </w:pP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zCs w:val="24"/>
              </w:rPr>
              <w:t>各维</w:t>
            </w:r>
            <w:proofErr w:type="gramStart"/>
            <w:r>
              <w:rPr>
                <w:rFonts w:ascii="仿宋" w:eastAsia="仿宋" w:hAnsi="仿宋" w:cs="仿宋" w:hint="eastAsia"/>
                <w:szCs w:val="24"/>
              </w:rPr>
              <w:t>度考核</w:t>
            </w:r>
            <w:proofErr w:type="gramEnd"/>
            <w:r>
              <w:rPr>
                <w:rFonts w:ascii="仿宋" w:eastAsia="仿宋" w:hAnsi="仿宋" w:cs="仿宋" w:hint="eastAsia"/>
                <w:szCs w:val="24"/>
              </w:rPr>
              <w:t>结果中≥</w:t>
            </w:r>
            <w:r>
              <w:rPr>
                <w:rFonts w:ascii="仿宋" w:eastAsia="仿宋" w:hAnsi="仿宋" w:cs="仿宋" w:hint="eastAsia"/>
                <w:szCs w:val="24"/>
              </w:rPr>
              <w:t>2</w:t>
            </w:r>
            <w:r>
              <w:rPr>
                <w:rFonts w:ascii="仿宋" w:eastAsia="仿宋" w:hAnsi="仿宋" w:cs="仿宋" w:hint="eastAsia"/>
                <w:szCs w:val="24"/>
              </w:rPr>
              <w:t>个</w:t>
            </w:r>
            <w:r>
              <w:rPr>
                <w:rFonts w:ascii="仿宋" w:eastAsia="仿宋" w:hAnsi="仿宋" w:cs="仿宋" w:hint="eastAsia"/>
                <w:szCs w:val="24"/>
              </w:rPr>
              <w:t>D</w:t>
            </w:r>
          </w:p>
        </w:tc>
        <w:tc>
          <w:tcPr>
            <w:tcW w:w="102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D</w:t>
            </w:r>
          </w:p>
        </w:tc>
      </w:tr>
      <w:tr w:rsidR="00925241">
        <w:trPr>
          <w:trHeight w:val="440"/>
          <w:tblCellSpacing w:w="0" w:type="dxa"/>
          <w:jc w:val="center"/>
        </w:trPr>
        <w:tc>
          <w:tcPr>
            <w:tcW w:w="5238" w:type="dxa"/>
            <w:vMerge/>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925241">
            <w:pPr>
              <w:widowControl/>
              <w:rPr>
                <w:rFonts w:ascii="仿宋" w:eastAsia="仿宋" w:hAnsi="仿宋" w:cs="仿宋"/>
                <w:sz w:val="24"/>
                <w:szCs w:val="24"/>
              </w:rPr>
            </w:pP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rPr>
                <w:rFonts w:ascii="仿宋" w:eastAsia="仿宋" w:hAnsi="仿宋" w:cs="仿宋"/>
                <w:szCs w:val="24"/>
              </w:rPr>
            </w:pPr>
            <w:r>
              <w:rPr>
                <w:rFonts w:ascii="仿宋" w:eastAsia="仿宋" w:hAnsi="仿宋" w:cs="仿宋" w:hint="eastAsia"/>
                <w:szCs w:val="24"/>
              </w:rPr>
              <w:t>其他</w:t>
            </w:r>
          </w:p>
        </w:tc>
        <w:tc>
          <w:tcPr>
            <w:tcW w:w="102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925241" w:rsidRDefault="004B5048">
            <w:pPr>
              <w:pStyle w:val="a9"/>
              <w:widowControl/>
              <w:spacing w:beforeAutospacing="0" w:afterAutospacing="0"/>
              <w:jc w:val="center"/>
              <w:rPr>
                <w:rFonts w:ascii="仿宋" w:eastAsia="仿宋" w:hAnsi="仿宋" w:cs="仿宋"/>
                <w:szCs w:val="24"/>
              </w:rPr>
            </w:pPr>
            <w:r>
              <w:rPr>
                <w:rFonts w:ascii="仿宋" w:eastAsia="仿宋" w:hAnsi="仿宋" w:cs="仿宋" w:hint="eastAsia"/>
                <w:szCs w:val="24"/>
              </w:rPr>
              <w:t>B</w:t>
            </w:r>
          </w:p>
        </w:tc>
      </w:tr>
    </w:tbl>
    <w:p w:rsidR="00925241" w:rsidRDefault="004B5048">
      <w:pPr>
        <w:ind w:firstLineChars="200" w:firstLine="643"/>
        <w:jc w:val="left"/>
        <w:rPr>
          <w:rFonts w:ascii="仿宋_GB2312" w:eastAsia="仿宋_GB2312"/>
          <w:b/>
          <w:bCs/>
          <w:sz w:val="32"/>
          <w:szCs w:val="32"/>
        </w:rPr>
      </w:pPr>
      <w:r>
        <w:rPr>
          <w:rFonts w:ascii="仿宋_GB2312" w:eastAsia="仿宋_GB2312" w:hint="eastAsia"/>
          <w:b/>
          <w:bCs/>
          <w:sz w:val="32"/>
          <w:szCs w:val="32"/>
        </w:rPr>
        <w:t>八、《补充规定》相比</w:t>
      </w:r>
      <w:proofErr w:type="gramStart"/>
      <w:r>
        <w:rPr>
          <w:rFonts w:ascii="仿宋_GB2312" w:eastAsia="仿宋_GB2312" w:hint="eastAsia"/>
          <w:b/>
          <w:bCs/>
          <w:sz w:val="32"/>
          <w:szCs w:val="32"/>
        </w:rPr>
        <w:t>去年作</w:t>
      </w:r>
      <w:proofErr w:type="gramEnd"/>
      <w:r>
        <w:rPr>
          <w:rFonts w:ascii="仿宋_GB2312" w:eastAsia="仿宋_GB2312" w:hint="eastAsia"/>
          <w:b/>
          <w:bCs/>
          <w:sz w:val="32"/>
          <w:szCs w:val="32"/>
        </w:rPr>
        <w:t>了哪些修订？</w:t>
      </w:r>
    </w:p>
    <w:p w:rsidR="00925241" w:rsidRDefault="004B5048">
      <w:pPr>
        <w:ind w:firstLineChars="200" w:firstLine="640"/>
        <w:rPr>
          <w:rFonts w:ascii="仿宋_GB2312" w:eastAsia="仿宋_GB2312"/>
          <w:sz w:val="32"/>
          <w:szCs w:val="32"/>
        </w:rPr>
      </w:pPr>
      <w:r>
        <w:rPr>
          <w:rFonts w:ascii="仿宋_GB2312" w:eastAsia="仿宋_GB2312" w:hint="eastAsia"/>
          <w:sz w:val="32"/>
          <w:szCs w:val="32"/>
        </w:rPr>
        <w:t>《补充规定》是对去年出台的《武汉理工大学目标责任制考核办法》文件的补充和完善，主要针对考核结果的认定办法和程序进行了更科学、规范、明确的规定。一是细分考核序列，对不同考核</w:t>
      </w:r>
      <w:proofErr w:type="gramStart"/>
      <w:r>
        <w:rPr>
          <w:rFonts w:ascii="仿宋_GB2312" w:eastAsia="仿宋_GB2312" w:hint="eastAsia"/>
          <w:sz w:val="32"/>
          <w:szCs w:val="32"/>
        </w:rPr>
        <w:t>维度按不同</w:t>
      </w:r>
      <w:proofErr w:type="gramEnd"/>
      <w:r>
        <w:rPr>
          <w:rFonts w:ascii="仿宋_GB2312" w:eastAsia="仿宋_GB2312" w:hint="eastAsia"/>
          <w:sz w:val="32"/>
          <w:szCs w:val="32"/>
        </w:rPr>
        <w:t>序列排序，使得考核过程更加科学合理，共有序列</w:t>
      </w:r>
      <w:r>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个。二是强调核心指标引领，每个考核维度以高质量发展为导向，结合学校工作重点，设置若干核心指标，核心指标得分率直接影响考核结果等级。三是坚持分类评价，根据实际情况对不同类型、处在不同发展阶段的二级单位考核结果等级认定标准进行差异化确定。</w:t>
      </w:r>
    </w:p>
    <w:sectPr w:rsidR="00925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5MjcyN2IwMmRmNDgyYjIyNzNlNDQyYTYzZDJlMjkifQ=="/>
  </w:docVars>
  <w:rsids>
    <w:rsidRoot w:val="00015217"/>
    <w:rsid w:val="00015217"/>
    <w:rsid w:val="00024E4E"/>
    <w:rsid w:val="000A1521"/>
    <w:rsid w:val="001437FC"/>
    <w:rsid w:val="001F5AD3"/>
    <w:rsid w:val="002065C4"/>
    <w:rsid w:val="00250250"/>
    <w:rsid w:val="002714DD"/>
    <w:rsid w:val="00382049"/>
    <w:rsid w:val="004817DA"/>
    <w:rsid w:val="004979C4"/>
    <w:rsid w:val="004A5E4C"/>
    <w:rsid w:val="004B5048"/>
    <w:rsid w:val="004F2063"/>
    <w:rsid w:val="005F043D"/>
    <w:rsid w:val="00620CF5"/>
    <w:rsid w:val="00665909"/>
    <w:rsid w:val="007E551A"/>
    <w:rsid w:val="00827805"/>
    <w:rsid w:val="0084202C"/>
    <w:rsid w:val="008673F7"/>
    <w:rsid w:val="00876FFC"/>
    <w:rsid w:val="00882E70"/>
    <w:rsid w:val="00901049"/>
    <w:rsid w:val="00925241"/>
    <w:rsid w:val="00934071"/>
    <w:rsid w:val="00952953"/>
    <w:rsid w:val="009A52B4"/>
    <w:rsid w:val="009C35DE"/>
    <w:rsid w:val="00A04EC5"/>
    <w:rsid w:val="00A54126"/>
    <w:rsid w:val="00A61B61"/>
    <w:rsid w:val="00AE111E"/>
    <w:rsid w:val="00B467ED"/>
    <w:rsid w:val="00B66711"/>
    <w:rsid w:val="00B70AAA"/>
    <w:rsid w:val="00C8423D"/>
    <w:rsid w:val="00CE5A47"/>
    <w:rsid w:val="00DA143E"/>
    <w:rsid w:val="00E2502C"/>
    <w:rsid w:val="00EA6769"/>
    <w:rsid w:val="00F04D73"/>
    <w:rsid w:val="00FF196C"/>
    <w:rsid w:val="17DA7495"/>
    <w:rsid w:val="7C7756B9"/>
    <w:rsid w:val="7F62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9B79"/>
  <w15:docId w15:val="{D8D15A69-0EB1-48D5-BFBC-02FD23F9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Bella;韩明丹</dc:creator>
  <cp:lastModifiedBy>Bella</cp:lastModifiedBy>
  <cp:revision>34</cp:revision>
  <dcterms:created xsi:type="dcterms:W3CDTF">2023-09-21T08:51:00Z</dcterms:created>
  <dcterms:modified xsi:type="dcterms:W3CDTF">2023-09-25T01:21:00Z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250B257191014D61AA253FF4AC6F8475_12</vt:lpwstr>
  </property>
</Properties>
</file>